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eastAsia="zh-CN"/>
        </w:rPr>
        <w:drawing>
          <wp:inline distT="0" distB="0" distL="0" distR="0">
            <wp:extent cx="2750820" cy="5384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srcRect/>
                    <a:stretch>
                      <a:fillRect/>
                    </a:stretch>
                  </pic:blipFill>
                  <pic:spPr>
                    <a:xfrm>
                      <a:off x="0" y="0"/>
                      <a:ext cx="2751445" cy="539059"/>
                    </a:xfrm>
                    <a:prstGeom prst="rect">
                      <a:avLst/>
                    </a:prstGeom>
                    <a:noFill/>
                    <a:ln w="9525">
                      <a:noFill/>
                      <a:miter lim="800000"/>
                      <a:headEnd/>
                      <a:tailEnd/>
                    </a:ln>
                  </pic:spPr>
                </pic:pic>
              </a:graphicData>
            </a:graphic>
          </wp:inline>
        </w:drawing>
      </w:r>
      <w:r>
        <w:rPr>
          <w:rFonts w:ascii="Times New Roman" w:hAnsi="Times New Roman" w:cs="Times New Roman"/>
          <w:b/>
          <w:color w:val="000000" w:themeColor="text1"/>
          <w:sz w:val="28"/>
          <w:szCs w:val="28"/>
          <w:lang w:val="en-US" w:eastAsia="zh-CN"/>
        </w:rPr>
        <w:t xml:space="preserve">              </w:t>
      </w:r>
      <w:r>
        <w:rPr>
          <w:rFonts w:ascii="Times New Roman" w:hAnsi="Times New Roman" w:cs="Times New Roman"/>
          <w:b/>
          <w:color w:val="000000" w:themeColor="text1"/>
          <w:sz w:val="28"/>
          <w:szCs w:val="28"/>
          <w:lang w:val="en-US" w:eastAsia="zh-CN"/>
        </w:rPr>
        <w:drawing>
          <wp:inline distT="0" distB="0" distL="0" distR="0">
            <wp:extent cx="2273300" cy="5518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2274563" cy="552175"/>
                    </a:xfrm>
                    <a:prstGeom prst="rect">
                      <a:avLst/>
                    </a:prstGeom>
                    <a:noFill/>
                    <a:ln w="9525">
                      <a:noFill/>
                      <a:miter lim="800000"/>
                      <a:headEnd/>
                      <a:tailEnd/>
                    </a:ln>
                  </pic:spPr>
                </pic:pic>
              </a:graphicData>
            </a:graphic>
          </wp:inline>
        </w:drawing>
      </w:r>
    </w:p>
    <w:p>
      <w:pPr>
        <w:jc w:val="center"/>
        <w:outlineLvl w:val="0"/>
        <w:rPr>
          <w:rFonts w:ascii="Times New Roman" w:hAnsi="Times New Roman" w:cs="Times New Roman"/>
          <w:b/>
          <w:color w:val="000000" w:themeColor="text1"/>
          <w:sz w:val="28"/>
          <w:szCs w:val="28"/>
          <w:lang w:val="en-US" w:eastAsia="zh-CN"/>
        </w:rPr>
      </w:pPr>
    </w:p>
    <w:p>
      <w:pPr>
        <w:jc w:val="center"/>
        <w:outlineLvl w:val="0"/>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CALL FOR PAPERS</w:t>
      </w:r>
    </w:p>
    <w:p>
      <w:pPr>
        <w:pStyle w:val="8"/>
        <w:spacing w:line="336" w:lineRule="auto"/>
        <w:jc w:val="center"/>
        <w:rPr>
          <w:b/>
          <w:color w:val="000000" w:themeColor="text1"/>
          <w:sz w:val="28"/>
          <w:szCs w:val="28"/>
          <w:lang w:val="en-US"/>
        </w:rPr>
      </w:pPr>
    </w:p>
    <w:p>
      <w:pPr>
        <w:pStyle w:val="8"/>
        <w:jc w:val="center"/>
        <w:rPr>
          <w:b/>
          <w:color w:val="000000" w:themeColor="text1"/>
          <w:sz w:val="28"/>
          <w:szCs w:val="28"/>
          <w:lang w:val="en-US"/>
        </w:rPr>
      </w:pPr>
      <w:r>
        <w:rPr>
          <w:b/>
          <w:color w:val="000000" w:themeColor="text1"/>
          <w:sz w:val="28"/>
          <w:szCs w:val="28"/>
          <w:lang w:val="en-US"/>
        </w:rPr>
        <w:t xml:space="preserve">International Conference on </w:t>
      </w:r>
    </w:p>
    <w:p>
      <w:pPr>
        <w:pStyle w:val="8"/>
        <w:jc w:val="center"/>
        <w:rPr>
          <w:b/>
          <w:color w:val="000000" w:themeColor="text1"/>
          <w:sz w:val="28"/>
          <w:szCs w:val="28"/>
        </w:rPr>
      </w:pPr>
      <w:r>
        <w:rPr>
          <w:b/>
          <w:color w:val="000000" w:themeColor="text1"/>
          <w:sz w:val="28"/>
          <w:szCs w:val="28"/>
          <w:lang w:val="en-US"/>
        </w:rPr>
        <w:t xml:space="preserve">Resource Economics </w:t>
      </w:r>
      <w:r>
        <w:rPr>
          <w:b/>
          <w:color w:val="000000" w:themeColor="text1"/>
          <w:sz w:val="28"/>
          <w:szCs w:val="28"/>
        </w:rPr>
        <w:t>and Rural Development</w:t>
      </w:r>
    </w:p>
    <w:p>
      <w:pPr>
        <w:spacing w:after="0" w:line="240" w:lineRule="auto"/>
        <w:jc w:val="center"/>
        <w:rPr>
          <w:rFonts w:ascii="Times New Roman" w:hAnsi="Times New Roman" w:cs="Times New Roman"/>
          <w:color w:val="000000" w:themeColor="text1"/>
          <w:sz w:val="24"/>
          <w:szCs w:val="24"/>
        </w:rPr>
      </w:pPr>
    </w:p>
    <w:p>
      <w:pPr>
        <w:spacing w:after="0" w:line="240" w:lineRule="auto"/>
        <w:jc w:val="center"/>
        <w:rPr>
          <w:rFonts w:ascii="Times New Roman" w:hAnsi="Times New Roman" w:cs="Times New Roman"/>
          <w:b/>
          <w:color w:val="000000" w:themeColor="text1"/>
          <w:sz w:val="24"/>
          <w:szCs w:val="24"/>
          <w:lang w:eastAsia="zh-CN"/>
        </w:rPr>
      </w:pPr>
      <w:r>
        <w:rPr>
          <w:rFonts w:ascii="Times New Roman" w:hAnsi="Times New Roman" w:cs="Times New Roman"/>
          <w:b/>
          <w:color w:val="000000" w:themeColor="text1"/>
          <w:sz w:val="24"/>
          <w:szCs w:val="24"/>
          <w:lang w:eastAsia="zh-CN"/>
        </w:rPr>
        <w:t>November 5-8</w:t>
      </w:r>
      <w:r>
        <w:rPr>
          <w:rFonts w:ascii="Times New Roman" w:hAnsi="Times New Roman" w:cs="Times New Roman"/>
          <w:b/>
          <w:color w:val="000000" w:themeColor="text1"/>
          <w:sz w:val="24"/>
          <w:szCs w:val="24"/>
        </w:rPr>
        <w:t>, 201</w:t>
      </w:r>
      <w:r>
        <w:rPr>
          <w:rFonts w:ascii="Times New Roman" w:hAnsi="Times New Roman" w:cs="Times New Roman"/>
          <w:b/>
          <w:color w:val="000000" w:themeColor="text1"/>
          <w:sz w:val="24"/>
          <w:szCs w:val="24"/>
          <w:lang w:eastAsia="zh-CN"/>
        </w:rPr>
        <w:t>9</w:t>
      </w:r>
    </w:p>
    <w:p>
      <w:pPr>
        <w:spacing w:after="0" w:line="240" w:lineRule="auto"/>
        <w:jc w:val="center"/>
        <w:rPr>
          <w:rFonts w:ascii="Times New Roman" w:hAnsi="Times New Roman" w:cs="Times New Roman"/>
          <w:b/>
          <w:color w:val="000000" w:themeColor="text1"/>
          <w:sz w:val="24"/>
          <w:szCs w:val="24"/>
          <w:lang w:eastAsia="zh-CN"/>
        </w:rPr>
      </w:pPr>
      <w:r>
        <w:rPr>
          <w:rFonts w:ascii="Times New Roman" w:hAnsi="Times New Roman" w:cs="Times New Roman"/>
          <w:b/>
          <w:color w:val="000000" w:themeColor="text1"/>
          <w:sz w:val="24"/>
          <w:szCs w:val="24"/>
          <w:lang w:eastAsia="zh-CN"/>
        </w:rPr>
        <w:t>(The specific date will be determined in the next round of notice)</w:t>
      </w:r>
    </w:p>
    <w:p>
      <w:pPr>
        <w:pStyle w:val="8"/>
        <w:spacing w:line="336" w:lineRule="auto"/>
        <w:rPr>
          <w:b/>
          <w:color w:val="000000" w:themeColor="text1"/>
        </w:rPr>
      </w:pPr>
    </w:p>
    <w:p>
      <w:pPr>
        <w:pStyle w:val="8"/>
        <w:jc w:val="center"/>
        <w:rPr>
          <w:b/>
          <w:color w:val="000000" w:themeColor="text1"/>
        </w:rPr>
      </w:pPr>
      <w:r>
        <w:rPr>
          <w:b/>
          <w:color w:val="000000" w:themeColor="text1"/>
        </w:rPr>
        <w:t xml:space="preserve">Sponsored by: </w:t>
      </w:r>
    </w:p>
    <w:p>
      <w:pPr>
        <w:pStyle w:val="8"/>
        <w:jc w:val="center"/>
        <w:rPr>
          <w:color w:val="000000" w:themeColor="text1"/>
        </w:rPr>
      </w:pPr>
      <w:bookmarkStart w:id="0" w:name="OLE_LINK1"/>
      <w:bookmarkStart w:id="1" w:name="OLE_LINK2"/>
      <w:bookmarkStart w:id="2" w:name="_Hlk506025210"/>
      <w:r>
        <w:rPr>
          <w:color w:val="000000" w:themeColor="text1"/>
        </w:rPr>
        <w:t>College of Economics</w:t>
      </w:r>
      <w:bookmarkEnd w:id="0"/>
      <w:bookmarkEnd w:id="1"/>
      <w:r>
        <w:rPr>
          <w:color w:val="000000" w:themeColor="text1"/>
        </w:rPr>
        <w:t xml:space="preserve"> &amp; Management, Northwest A&amp;F University;</w:t>
      </w:r>
    </w:p>
    <w:p>
      <w:pPr>
        <w:pStyle w:val="8"/>
        <w:jc w:val="center"/>
        <w:rPr>
          <w:color w:val="000000" w:themeColor="text1"/>
        </w:rPr>
      </w:pPr>
      <w:bookmarkStart w:id="3" w:name="OLE_LINK3"/>
      <w:bookmarkStart w:id="4" w:name="OLE_LINK4"/>
      <w:r>
        <w:rPr>
          <w:color w:val="000000" w:themeColor="text1"/>
        </w:rPr>
        <w:t>College of Economics</w:t>
      </w:r>
      <w:r>
        <w:rPr>
          <w:rFonts w:hint="eastAsia"/>
          <w:color w:val="000000" w:themeColor="text1"/>
        </w:rPr>
        <w:t>,</w:t>
      </w:r>
      <w:r>
        <w:rPr>
          <w:color w:val="000000" w:themeColor="text1"/>
        </w:rPr>
        <w:t xml:space="preserve"> Fujian Agriculture and Forestry University; </w:t>
      </w:r>
    </w:p>
    <w:bookmarkEnd w:id="3"/>
    <w:bookmarkEnd w:id="4"/>
    <w:p>
      <w:pPr>
        <w:pStyle w:val="8"/>
        <w:jc w:val="center"/>
        <w:rPr>
          <w:color w:val="000000" w:themeColor="text1"/>
        </w:rPr>
      </w:pPr>
      <w:r>
        <w:rPr>
          <w:color w:val="000000" w:themeColor="text1"/>
        </w:rPr>
        <w:t>Sixth Industrial Development Institute, Northwest A&amp;F University</w:t>
      </w:r>
      <w:r>
        <w:rPr>
          <w:rFonts w:hint="eastAsia"/>
          <w:color w:val="000000" w:themeColor="text1"/>
        </w:rPr>
        <w:t>;</w:t>
      </w:r>
    </w:p>
    <w:p>
      <w:pPr>
        <w:pStyle w:val="8"/>
        <w:jc w:val="center"/>
        <w:rPr>
          <w:color w:val="000000" w:themeColor="text1"/>
        </w:rPr>
      </w:pPr>
      <w:r>
        <w:rPr>
          <w:color w:val="000000" w:themeColor="text1"/>
        </w:rPr>
        <w:t xml:space="preserve">The Collective Forestry Reform </w:t>
      </w:r>
      <w:r>
        <w:rPr>
          <w:rFonts w:hint="eastAsia"/>
          <w:color w:val="000000" w:themeColor="text1"/>
        </w:rPr>
        <w:t>a</w:t>
      </w:r>
      <w:r>
        <w:rPr>
          <w:color w:val="000000" w:themeColor="text1"/>
        </w:rPr>
        <w:t xml:space="preserve">nd Development Research Center of New Types </w:t>
      </w:r>
      <w:r>
        <w:rPr>
          <w:rFonts w:hint="eastAsia"/>
          <w:color w:val="000000" w:themeColor="text1"/>
        </w:rPr>
        <w:t>o</w:t>
      </w:r>
      <w:r>
        <w:rPr>
          <w:color w:val="000000" w:themeColor="text1"/>
        </w:rPr>
        <w:t xml:space="preserve">f Think Tanks </w:t>
      </w:r>
      <w:r>
        <w:rPr>
          <w:rFonts w:hint="eastAsia"/>
          <w:color w:val="000000" w:themeColor="text1"/>
        </w:rPr>
        <w:t>w</w:t>
      </w:r>
      <w:r>
        <w:rPr>
          <w:color w:val="000000" w:themeColor="text1"/>
        </w:rPr>
        <w:t xml:space="preserve">ith Universities </w:t>
      </w:r>
      <w:r>
        <w:rPr>
          <w:rFonts w:hint="eastAsia"/>
          <w:color w:val="000000" w:themeColor="text1"/>
        </w:rPr>
        <w:t>i</w:t>
      </w:r>
      <w:r>
        <w:rPr>
          <w:color w:val="000000" w:themeColor="text1"/>
        </w:rPr>
        <w:t>n Fujian Province</w:t>
      </w:r>
      <w:r>
        <w:rPr>
          <w:rFonts w:hint="eastAsia"/>
          <w:color w:val="000000" w:themeColor="text1"/>
        </w:rPr>
        <w:t xml:space="preserve">. </w:t>
      </w:r>
    </w:p>
    <w:bookmarkEnd w:id="2"/>
    <w:p>
      <w:pPr>
        <w:pStyle w:val="8"/>
        <w:spacing w:line="336" w:lineRule="auto"/>
        <w:jc w:val="center"/>
        <w:rPr>
          <w:bCs/>
          <w:color w:val="000000" w:themeColor="text1"/>
        </w:rPr>
      </w:pPr>
    </w:p>
    <w:p>
      <w:pPr>
        <w:pStyle w:val="8"/>
        <w:jc w:val="center"/>
        <w:rPr>
          <w:b/>
          <w:bCs/>
          <w:color w:val="000000" w:themeColor="text1"/>
        </w:rPr>
      </w:pPr>
      <w:r>
        <w:rPr>
          <w:b/>
          <w:bCs/>
          <w:color w:val="000000" w:themeColor="text1"/>
        </w:rPr>
        <w:t xml:space="preserve">Jointly Organized with: </w:t>
      </w:r>
    </w:p>
    <w:p>
      <w:pPr>
        <w:pStyle w:val="8"/>
        <w:jc w:val="center"/>
        <w:rPr>
          <w:bCs/>
          <w:color w:val="000000" w:themeColor="text1"/>
        </w:rPr>
      </w:pPr>
      <w:r>
        <w:rPr>
          <w:bCs/>
          <w:color w:val="000000" w:themeColor="text1"/>
        </w:rPr>
        <w:t>Forest Policy and Economics (</w:t>
      </w:r>
      <w:r>
        <w:rPr>
          <w:bCs/>
          <w:i/>
          <w:color w:val="000000" w:themeColor="text1"/>
        </w:rPr>
        <w:t>SSCI &amp; SCI</w:t>
      </w:r>
      <w:r>
        <w:rPr>
          <w:bCs/>
          <w:color w:val="000000" w:themeColor="text1"/>
        </w:rPr>
        <w:t xml:space="preserve">) </w:t>
      </w:r>
    </w:p>
    <w:p>
      <w:pPr>
        <w:spacing w:after="0" w:line="240" w:lineRule="auto"/>
        <w:ind w:right="480"/>
        <w:rPr>
          <w:rFonts w:ascii="Times New Roman" w:hAnsi="Times New Roman" w:cs="Times New Roman"/>
          <w:b/>
          <w:color w:val="000000" w:themeColor="text1"/>
          <w:sz w:val="24"/>
          <w:szCs w:val="24"/>
          <w:lang w:val="en-GB"/>
        </w:rPr>
      </w:pPr>
    </w:p>
    <w:p>
      <w:pPr>
        <w:spacing w:before="120" w:after="0" w:line="240" w:lineRule="auto"/>
        <w:jc w:val="both"/>
        <w:rPr>
          <w:rFonts w:ascii="Times New Roman" w:hAnsi="Times New Roman" w:cs="Times New Roman"/>
          <w:b/>
          <w:color w:val="000000" w:themeColor="text1"/>
          <w:sz w:val="24"/>
          <w:szCs w:val="24"/>
          <w:lang w:eastAsia="zh-CN"/>
        </w:rPr>
      </w:pPr>
      <w:r>
        <w:rPr>
          <w:rFonts w:ascii="Times New Roman" w:hAnsi="Times New Roman" w:cs="Times New Roman"/>
          <w:b/>
          <w:color w:val="000000" w:themeColor="text1"/>
          <w:sz w:val="24"/>
          <w:szCs w:val="24"/>
        </w:rPr>
        <w:t>BACKGROUND:</w:t>
      </w:r>
      <w:r>
        <w:rPr>
          <w:rFonts w:ascii="Times New Roman" w:hAnsi="Times New Roman" w:cs="Times New Roman"/>
          <w:b/>
          <w:color w:val="000000" w:themeColor="text1"/>
          <w:sz w:val="24"/>
          <w:szCs w:val="24"/>
          <w:lang w:eastAsia="zh-CN"/>
        </w:rPr>
        <w:t xml:space="preserve"> </w:t>
      </w:r>
    </w:p>
    <w:p>
      <w:pPr>
        <w:spacing w:before="120" w:after="0" w:line="240" w:lineRule="auto"/>
        <w:ind w:firstLine="72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 xml:space="preserve">To build a well-off society, China has been undertaking ecological civilization and rural revitalization, among other things. To advance ecological civilization and rural revitalization, it is very important and urgently needed to share the latest research findings and perspectives on the relevant policy, program, and practice. Therefore, an international conference will be held during November </w:t>
      </w:r>
      <w:r>
        <w:rPr>
          <w:rFonts w:ascii="Times New Roman" w:hAnsi="Times New Roman" w:cs="Times New Roman"/>
          <w:color w:val="000000" w:themeColor="text1"/>
          <w:sz w:val="24"/>
          <w:szCs w:val="24"/>
          <w:lang w:eastAsia="zh-CN"/>
        </w:rPr>
        <w:t>5-8</w:t>
      </w:r>
      <w:r>
        <w:rPr>
          <w:rFonts w:ascii="Times New Roman" w:hAnsi="Times New Roman" w:cs="Times New Roman"/>
          <w:color w:val="000000" w:themeColor="text1"/>
          <w:sz w:val="24"/>
          <w:szCs w:val="24"/>
        </w:rPr>
        <w:t xml:space="preserve">, 2019 under the theme of Resource Economics and Rural Development. The event will be hosted by the College of Economics and Management, Northwest A&amp;F University (China), in cooperation with </w:t>
      </w:r>
      <w:r>
        <w:rPr>
          <w:rFonts w:ascii="Times New Roman" w:hAnsi="Times New Roman" w:cs="Times New Roman"/>
          <w:color w:val="000000" w:themeColor="text1"/>
          <w:sz w:val="24"/>
          <w:szCs w:val="24"/>
          <w:lang w:eastAsia="zh-CN"/>
        </w:rPr>
        <w:t xml:space="preserve">the international journal of </w:t>
      </w:r>
      <w:r>
        <w:rPr>
          <w:rFonts w:ascii="Times New Roman" w:hAnsi="Times New Roman" w:cs="Times New Roman"/>
          <w:i/>
          <w:color w:val="000000" w:themeColor="text1"/>
          <w:sz w:val="24"/>
          <w:szCs w:val="24"/>
        </w:rPr>
        <w:t>Forest Policy and Economics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eastAsia="zh-CN"/>
        </w:rPr>
        <w:t xml:space="preserve"> </w:t>
      </w:r>
    </w:p>
    <w:p>
      <w:pPr>
        <w:spacing w:before="120" w:after="0" w:line="240" w:lineRule="auto"/>
        <w:ind w:firstLine="644"/>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eastAsia="zh-CN"/>
        </w:rPr>
        <w:t xml:space="preserve">The conference topics include </w:t>
      </w:r>
      <w:r>
        <w:rPr>
          <w:rFonts w:ascii="Times New Roman" w:hAnsi="Times New Roman" w:cs="Times New Roman"/>
          <w:color w:val="000000" w:themeColor="text1"/>
          <w:sz w:val="24"/>
          <w:szCs w:val="24"/>
          <w:lang w:val="en-US"/>
        </w:rPr>
        <w:t>but are not limited to:</w:t>
      </w:r>
      <w:r>
        <w:rPr>
          <w:rFonts w:ascii="Times New Roman" w:hAnsi="Times New Roman" w:cs="Times New Roman"/>
          <w:color w:val="000000" w:themeColor="text1"/>
          <w:sz w:val="24"/>
          <w:szCs w:val="24"/>
          <w:lang w:val="en-US" w:eastAsia="zh-CN"/>
        </w:rPr>
        <w:t xml:space="preserve"> </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Natural </w:t>
      </w:r>
      <w:r>
        <w:rPr>
          <w:rFonts w:ascii="Times New Roman" w:hAnsi="Times New Roman" w:cs="Times New Roman"/>
          <w:color w:val="000000" w:themeColor="text1"/>
          <w:sz w:val="24"/>
          <w:szCs w:val="24"/>
          <w:lang w:val="en-US" w:eastAsia="zh-CN"/>
        </w:rPr>
        <w:t>r</w:t>
      </w:r>
      <w:r>
        <w:rPr>
          <w:rFonts w:ascii="Times New Roman" w:hAnsi="Times New Roman" w:cs="Times New Roman"/>
          <w:color w:val="000000" w:themeColor="text1"/>
          <w:sz w:val="24"/>
          <w:szCs w:val="24"/>
          <w:lang w:val="en-US"/>
        </w:rPr>
        <w:t>esource</w:t>
      </w:r>
      <w:r>
        <w:rPr>
          <w:rFonts w:ascii="Times New Roman" w:hAnsi="Times New Roman" w:cs="Times New Roman"/>
          <w:color w:val="000000" w:themeColor="text1"/>
          <w:sz w:val="24"/>
          <w:szCs w:val="24"/>
          <w:lang w:val="en-US" w:eastAsia="zh-CN"/>
        </w:rPr>
        <w:t xml:space="preserve"> economics and management</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Impact evaluation of ecological restoration programs</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Valuation of ecosystem services</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 xml:space="preserve">Payments for ecosystem services </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Green technology innovation, adoption, and utilization</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Environmental economics and </w:t>
      </w:r>
      <w:r>
        <w:rPr>
          <w:rFonts w:ascii="Times New Roman" w:hAnsi="Times New Roman" w:cs="Times New Roman"/>
          <w:color w:val="000000" w:themeColor="text1"/>
          <w:sz w:val="24"/>
          <w:szCs w:val="24"/>
          <w:lang w:val="en-US" w:eastAsia="zh-CN"/>
        </w:rPr>
        <w:t>p</w:t>
      </w:r>
      <w:r>
        <w:rPr>
          <w:rFonts w:ascii="Times New Roman" w:hAnsi="Times New Roman" w:cs="Times New Roman"/>
          <w:color w:val="000000" w:themeColor="text1"/>
          <w:sz w:val="24"/>
          <w:szCs w:val="24"/>
          <w:lang w:val="en-US"/>
        </w:rPr>
        <w:t>olicy</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Water resource management and economic analysis</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Detection and drivers of land use and land cover change</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Built-up land expansion on rural ecological environment change</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Land tenure </w:t>
      </w:r>
      <w:r>
        <w:rPr>
          <w:rFonts w:ascii="Times New Roman" w:hAnsi="Times New Roman" w:cs="Times New Roman"/>
          <w:color w:val="000000" w:themeColor="text1"/>
          <w:sz w:val="24"/>
          <w:szCs w:val="24"/>
          <w:lang w:val="en-US" w:eastAsia="zh-CN"/>
        </w:rPr>
        <w:t>reform and rural governance</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Timer and non-timer forest products: production and market analysis</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Grassland degradation and development</w:t>
      </w:r>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eastAsia="zh-CN"/>
        </w:rPr>
        <w:t>Case study on ecotourism and green development</w:t>
      </w:r>
      <w:bookmarkStart w:id="5" w:name="_Hlk506024664"/>
    </w:p>
    <w:p>
      <w:pPr>
        <w:pStyle w:val="15"/>
        <w:numPr>
          <w:ilvl w:val="0"/>
          <w:numId w:val="1"/>
        </w:numPr>
        <w:spacing w:before="120"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Circular economy and agriculture/forestry</w:t>
      </w:r>
    </w:p>
    <w:p>
      <w:pPr>
        <w:spacing w:before="120" w:after="0" w:line="240" w:lineRule="auto"/>
        <w:jc w:val="both"/>
        <w:rPr>
          <w:rFonts w:ascii="Times New Roman" w:hAnsi="Times New Roman" w:cs="Times New Roman"/>
          <w:b/>
          <w:color w:val="000000" w:themeColor="text1"/>
          <w:sz w:val="24"/>
          <w:szCs w:val="24"/>
          <w:lang w:val="en-US"/>
        </w:rPr>
      </w:pPr>
    </w:p>
    <w:p>
      <w:pPr>
        <w:spacing w:before="120" w:after="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ABSTRACT AND PAPER SUBMISSIONS:</w:t>
      </w:r>
      <w:r>
        <w:rPr>
          <w:rFonts w:ascii="Times New Roman" w:hAnsi="Times New Roman" w:cs="Times New Roman"/>
          <w:b/>
          <w:color w:val="000000" w:themeColor="text1"/>
          <w:sz w:val="24"/>
          <w:szCs w:val="24"/>
          <w:lang w:val="en-US" w:eastAsia="zh-CN"/>
        </w:rPr>
        <w:t xml:space="preserve"> </w:t>
      </w:r>
      <w:bookmarkEnd w:id="5"/>
    </w:p>
    <w:p>
      <w:pPr>
        <w:spacing w:before="120" w:after="0" w:line="240" w:lineRule="auto"/>
        <w:ind w:firstLine="720"/>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eastAsia="zh-CN"/>
        </w:rPr>
        <w:t>Domestic and international scholars</w:t>
      </w:r>
      <w:r>
        <w:rPr>
          <w:rFonts w:ascii="Times New Roman" w:hAnsi="Times New Roman" w:cs="Times New Roman"/>
          <w:color w:val="000000" w:themeColor="text1"/>
          <w:sz w:val="24"/>
          <w:szCs w:val="24"/>
          <w:lang w:val="en-US"/>
        </w:rPr>
        <w:t xml:space="preserve"> are invited to submit abstracts in English (&gt;250 words) </w:t>
      </w:r>
      <w:r>
        <w:rPr>
          <w:rFonts w:ascii="Times New Roman" w:hAnsi="Times New Roman" w:cs="Times New Roman"/>
          <w:color w:val="000000" w:themeColor="text1"/>
          <w:sz w:val="24"/>
          <w:szCs w:val="24"/>
          <w:lang w:val="en-US" w:eastAsia="zh-CN"/>
        </w:rPr>
        <w:t xml:space="preserve">to submission2019@126.com </w:t>
      </w:r>
      <w:r>
        <w:rPr>
          <w:rFonts w:ascii="Times New Roman" w:hAnsi="Times New Roman" w:cs="Times New Roman"/>
          <w:color w:val="000000" w:themeColor="text1"/>
          <w:sz w:val="24"/>
          <w:szCs w:val="24"/>
          <w:lang w:val="en-US"/>
        </w:rPr>
        <w:t xml:space="preserve">by </w:t>
      </w:r>
      <w:r>
        <w:rPr>
          <w:rFonts w:ascii="Times New Roman" w:hAnsi="Times New Roman" w:cs="Times New Roman"/>
          <w:color w:val="000000" w:themeColor="text1"/>
          <w:sz w:val="24"/>
          <w:szCs w:val="24"/>
          <w:lang w:val="en-US" w:eastAsia="zh-CN"/>
        </w:rPr>
        <w:t>April 30</w:t>
      </w:r>
      <w:r>
        <w:rPr>
          <w:rFonts w:ascii="Times New Roman" w:hAnsi="Times New Roman" w:cs="Times New Roman"/>
          <w:color w:val="000000" w:themeColor="text1"/>
          <w:sz w:val="24"/>
          <w:szCs w:val="24"/>
          <w:lang w:val="en-US"/>
        </w:rPr>
        <w:t xml:space="preserve">, 2019. </w:t>
      </w:r>
      <w:r>
        <w:rPr>
          <w:rFonts w:ascii="Times New Roman" w:hAnsi="Times New Roman" w:cs="Times New Roman"/>
          <w:color w:val="000000" w:themeColor="text1"/>
          <w:sz w:val="24"/>
          <w:szCs w:val="24"/>
          <w:lang w:val="en-US" w:eastAsia="zh-CN"/>
        </w:rPr>
        <w:t xml:space="preserve">Abstract acceptance will be announced by June 1, with a request for full manuscript that shall be submitted by July 15. </w:t>
      </w:r>
    </w:p>
    <w:p>
      <w:pPr>
        <w:spacing w:before="120" w:after="0" w:line="240" w:lineRule="auto"/>
        <w:ind w:firstLine="720"/>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Papers, prepared in English, will be selected by the Organizing Committee for presentation at the Conference.</w:t>
      </w:r>
      <w:r>
        <w:rPr>
          <w:rFonts w:ascii="Times New Roman" w:hAnsi="Times New Roman" w:cs="Times New Roman"/>
          <w:color w:val="000000" w:themeColor="text1"/>
          <w:sz w:val="24"/>
          <w:szCs w:val="24"/>
          <w:lang w:val="en-US" w:eastAsia="zh-CN"/>
        </w:rPr>
        <w:t xml:space="preserve"> </w:t>
      </w:r>
      <w:r>
        <w:rPr>
          <w:rFonts w:ascii="Times New Roman" w:hAnsi="Times New Roman" w:cs="Times New Roman"/>
          <w:color w:val="000000" w:themeColor="text1"/>
          <w:sz w:val="24"/>
          <w:szCs w:val="24"/>
          <w:lang w:val="en-US"/>
        </w:rPr>
        <w:t>The criteria for selecting papers include the relevance of the topic, the quality of the research design and analysis, and the satisfaction of English language.</w:t>
      </w:r>
      <w:r>
        <w:rPr>
          <w:rFonts w:ascii="Times New Roman" w:hAnsi="Times New Roman" w:cs="Times New Roman"/>
          <w:color w:val="000000" w:themeColor="text1"/>
          <w:sz w:val="24"/>
          <w:szCs w:val="24"/>
          <w:lang w:val="en-US" w:eastAsia="zh-CN"/>
        </w:rPr>
        <w:t xml:space="preserve"> </w:t>
      </w:r>
    </w:p>
    <w:p>
      <w:pPr>
        <w:spacing w:before="120" w:after="0" w:line="240" w:lineRule="auto"/>
        <w:jc w:val="both"/>
        <w:outlineLvl w:val="0"/>
        <w:rPr>
          <w:rFonts w:ascii="Times New Roman" w:hAnsi="Times New Roman" w:cs="Times New Roman"/>
          <w:color w:val="000000" w:themeColor="text1"/>
          <w:sz w:val="24"/>
          <w:szCs w:val="24"/>
          <w:lang w:val="en-US" w:eastAsia="zh-CN"/>
        </w:rPr>
      </w:pPr>
    </w:p>
    <w:p>
      <w:pPr>
        <w:spacing w:before="120" w:after="0" w:line="240" w:lineRule="auto"/>
        <w:jc w:val="both"/>
        <w:outlineLvl w:val="0"/>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eastAsia="zh-CN"/>
        </w:rPr>
        <w:t>RESEARCH &amp; WRITING TRAINING</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lang w:val="en-US" w:eastAsia="zh-CN"/>
        </w:rPr>
        <w:t xml:space="preserve"> </w:t>
      </w:r>
    </w:p>
    <w:p>
      <w:pPr>
        <w:spacing w:before="120" w:after="0" w:line="240" w:lineRule="auto"/>
        <w:ind w:firstLine="720" w:firstLineChars="300"/>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 xml:space="preserve">To prepare high-quality papers for the Conference and possible follow-up production of a Special Issue in </w:t>
      </w:r>
      <w:r>
        <w:rPr>
          <w:rFonts w:ascii="Times New Roman" w:hAnsi="Times New Roman" w:cs="Times New Roman"/>
          <w:i/>
          <w:color w:val="000000" w:themeColor="text1"/>
          <w:sz w:val="24"/>
          <w:szCs w:val="24"/>
          <w:lang w:val="en-US" w:eastAsia="zh-CN"/>
        </w:rPr>
        <w:t>Forest Policy and Economics</w:t>
      </w:r>
      <w:r>
        <w:rPr>
          <w:rFonts w:ascii="Times New Roman" w:hAnsi="Times New Roman" w:cs="Times New Roman"/>
          <w:color w:val="000000" w:themeColor="text1"/>
          <w:sz w:val="24"/>
          <w:szCs w:val="24"/>
          <w:lang w:val="en-US" w:eastAsia="zh-CN"/>
        </w:rPr>
        <w:t xml:space="preserve"> (FPE) a training workshop on research methodology and manuscript writing that will be conducted by the journal editor and other invited international experts during May 13-19, 2019. Authors of accepted abstracts will be invited to participate in the training workshop and encouraged to bring their manuscripts or working papers for comments and suggestions. </w:t>
      </w:r>
    </w:p>
    <w:p>
      <w:pPr>
        <w:spacing w:before="120" w:after="0" w:line="240" w:lineRule="auto"/>
        <w:ind w:firstLine="720" w:firstLineChars="300"/>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In August, authors whose papers have been accepted for the Conference will be invited, again, to join a follow-up session to discuss how to revise and improve their manuscripts and working papers with international experts. It is hoped that a large number of quality papers will be submitted for presentation at the Conference by October 15, so that they can receive formal comments and suggestions from invited experts prior to the Conference, who will join the Conference as keynote speakers and panel discussants.</w:t>
      </w:r>
    </w:p>
    <w:p>
      <w:pPr>
        <w:spacing w:before="120" w:after="0" w:line="240" w:lineRule="auto"/>
        <w:jc w:val="both"/>
        <w:outlineLvl w:val="0"/>
        <w:rPr>
          <w:rFonts w:ascii="Times New Roman" w:hAnsi="Times New Roman" w:cs="Times New Roman"/>
          <w:b/>
          <w:color w:val="000000" w:themeColor="text1"/>
          <w:sz w:val="24"/>
          <w:szCs w:val="24"/>
          <w:lang w:val="en-US"/>
        </w:rPr>
      </w:pPr>
    </w:p>
    <w:p>
      <w:pPr>
        <w:spacing w:before="120" w:after="0" w:line="240" w:lineRule="auto"/>
        <w:jc w:val="both"/>
        <w:outlineLvl w:val="0"/>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PUBLICATION OPPORTUNITY:</w:t>
      </w:r>
      <w:r>
        <w:rPr>
          <w:rFonts w:ascii="Times New Roman" w:hAnsi="Times New Roman" w:cs="Times New Roman"/>
          <w:b/>
          <w:color w:val="000000" w:themeColor="text1"/>
          <w:sz w:val="24"/>
          <w:szCs w:val="24"/>
          <w:lang w:val="en-US" w:eastAsia="zh-CN"/>
        </w:rPr>
        <w:t xml:space="preserve"> </w:t>
      </w:r>
    </w:p>
    <w:p>
      <w:pPr>
        <w:spacing w:before="120" w:after="0" w:line="240" w:lineRule="auto"/>
        <w:ind w:firstLine="720"/>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 xml:space="preserve">Upon the Conference’s conclusion, an editorial committee will be formed and two guest editors will be nominated. The guest editors will then propose a Special Issue (SI) to </w:t>
      </w:r>
      <w:r>
        <w:rPr>
          <w:rFonts w:ascii="Times New Roman" w:hAnsi="Times New Roman" w:cs="Times New Roman"/>
          <w:i/>
          <w:color w:val="000000" w:themeColor="text1"/>
          <w:sz w:val="24"/>
          <w:szCs w:val="24"/>
          <w:lang w:val="en-US" w:eastAsia="zh-CN"/>
        </w:rPr>
        <w:t>FPE</w:t>
      </w:r>
      <w:r>
        <w:rPr>
          <w:rFonts w:ascii="Times New Roman" w:hAnsi="Times New Roman" w:cs="Times New Roman"/>
          <w:color w:val="000000" w:themeColor="text1"/>
          <w:sz w:val="24"/>
          <w:szCs w:val="24"/>
          <w:lang w:val="en-US" w:eastAsia="zh-CN"/>
        </w:rPr>
        <w:t>. Once the SI proposal is approved, the guest editors will work with the editorial committee to s</w:t>
      </w:r>
      <w:r>
        <w:rPr>
          <w:rFonts w:ascii="Times New Roman" w:hAnsi="Times New Roman" w:cs="Times New Roman"/>
          <w:color w:val="000000" w:themeColor="text1"/>
          <w:sz w:val="24"/>
          <w:szCs w:val="24"/>
          <w:lang w:val="en-US"/>
        </w:rPr>
        <w:t>elect papers for consideration of publication in the SI. The selected papers will be subject to rigorous peer review. Based on the reviewers’ comments and suggestions and the journal’s criteria, the guest editors will make recommendations regarding whether or not any of the selected papers should be accepted for publication. The journal’s editor will make the final decision of acceptance.</w:t>
      </w:r>
      <w:r>
        <w:rPr>
          <w:rFonts w:ascii="Times New Roman" w:hAnsi="Times New Roman" w:cs="Times New Roman"/>
          <w:color w:val="000000" w:themeColor="text1"/>
          <w:sz w:val="24"/>
          <w:szCs w:val="24"/>
          <w:lang w:val="en-US" w:eastAsia="zh-CN"/>
        </w:rPr>
        <w:t xml:space="preserve"> </w:t>
      </w:r>
    </w:p>
    <w:p>
      <w:pPr>
        <w:spacing w:before="120" w:after="0"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Conference participants should indicate at the time of submitting full papers if they would like their papers to be considered for</w:t>
      </w:r>
      <w:r>
        <w:rPr>
          <w:rFonts w:ascii="Times New Roman" w:hAnsi="Times New Roman" w:cs="Times New Roman"/>
          <w:color w:val="000000" w:themeColor="text1"/>
          <w:sz w:val="24"/>
          <w:szCs w:val="24"/>
          <w:lang w:val="en-US" w:eastAsia="zh-CN"/>
        </w:rPr>
        <w:t xml:space="preserve"> </w:t>
      </w:r>
      <w:r>
        <w:rPr>
          <w:rFonts w:ascii="Times New Roman" w:hAnsi="Times New Roman" w:cs="Times New Roman"/>
          <w:color w:val="000000" w:themeColor="text1"/>
          <w:sz w:val="24"/>
          <w:szCs w:val="24"/>
          <w:lang w:val="en-US"/>
        </w:rPr>
        <w:t xml:space="preserve">publication in </w:t>
      </w:r>
      <w:r>
        <w:rPr>
          <w:rFonts w:ascii="Times New Roman" w:hAnsi="Times New Roman" w:cs="Times New Roman"/>
          <w:color w:val="000000" w:themeColor="text1"/>
          <w:sz w:val="24"/>
          <w:szCs w:val="24"/>
          <w:lang w:val="en-US" w:eastAsia="zh-CN"/>
        </w:rPr>
        <w:t>the</w:t>
      </w:r>
      <w:r>
        <w:rPr>
          <w:rFonts w:ascii="Times New Roman" w:hAnsi="Times New Roman" w:cs="Times New Roman"/>
          <w:color w:val="000000" w:themeColor="text1"/>
          <w:sz w:val="24"/>
          <w:szCs w:val="24"/>
          <w:lang w:val="en-US"/>
        </w:rPr>
        <w:t xml:space="preserve"> SI</w:t>
      </w:r>
      <w:r>
        <w:rPr>
          <w:rFonts w:ascii="Times New Roman" w:hAnsi="Times New Roman" w:cs="Times New Roman"/>
          <w:color w:val="000000" w:themeColor="text1"/>
          <w:sz w:val="24"/>
          <w:szCs w:val="24"/>
          <w:lang w:val="en-US" w:eastAsia="zh-CN"/>
        </w:rPr>
        <w:t xml:space="preserve">. </w:t>
      </w:r>
      <w:r>
        <w:rPr>
          <w:rFonts w:ascii="Times New Roman" w:hAnsi="Times New Roman" w:cs="Times New Roman"/>
          <w:color w:val="000000" w:themeColor="text1"/>
          <w:sz w:val="24"/>
          <w:szCs w:val="24"/>
          <w:lang w:val="en-US"/>
        </w:rPr>
        <w:t>Acceptance to the Conference does not imply acceptance into the SI.</w:t>
      </w:r>
      <w:r>
        <w:rPr>
          <w:rFonts w:ascii="Times New Roman" w:hAnsi="Times New Roman" w:cs="Times New Roman"/>
          <w:color w:val="000000" w:themeColor="text1"/>
          <w:sz w:val="24"/>
          <w:szCs w:val="24"/>
          <w:lang w:val="en-US" w:eastAsia="zh-CN"/>
        </w:rPr>
        <w:t xml:space="preserve"> </w:t>
      </w:r>
      <w:r>
        <w:rPr>
          <w:rFonts w:ascii="Times New Roman" w:hAnsi="Times New Roman" w:cs="Times New Roman"/>
          <w:color w:val="000000" w:themeColor="text1"/>
          <w:sz w:val="24"/>
          <w:szCs w:val="24"/>
        </w:rPr>
        <w:t>Detailed information about the submission process and deadline will be provided once the editorial committee is formed and emailed to registered authors.</w:t>
      </w:r>
    </w:p>
    <w:p>
      <w:pPr>
        <w:spacing w:before="120" w:after="0" w:line="240" w:lineRule="auto"/>
        <w:jc w:val="both"/>
        <w:outlineLvl w:val="0"/>
        <w:rPr>
          <w:rFonts w:ascii="Times New Roman" w:hAnsi="Times New Roman" w:cs="Times New Roman"/>
          <w:b/>
          <w:color w:val="000000" w:themeColor="text1"/>
          <w:sz w:val="24"/>
          <w:szCs w:val="24"/>
          <w:lang w:val="en-US"/>
        </w:rPr>
      </w:pPr>
    </w:p>
    <w:p>
      <w:pPr>
        <w:spacing w:before="120" w:after="120" w:afterLines="5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CONFERENCE VENUE:</w:t>
      </w:r>
      <w:r>
        <w:rPr>
          <w:rFonts w:ascii="Times New Roman" w:hAnsi="Times New Roman" w:cs="Times New Roman"/>
          <w:b/>
          <w:color w:val="000000" w:themeColor="text1"/>
          <w:sz w:val="24"/>
          <w:szCs w:val="24"/>
          <w:lang w:val="en-US" w:eastAsia="zh-CN"/>
        </w:rPr>
        <w:t xml:space="preserve"> </w:t>
      </w:r>
    </w:p>
    <w:p>
      <w:pPr>
        <w:pStyle w:val="8"/>
        <w:spacing w:line="336" w:lineRule="auto"/>
        <w:rPr>
          <w:color w:val="000000" w:themeColor="text1"/>
          <w:lang w:val="de-DE"/>
        </w:rPr>
      </w:pPr>
      <w:r>
        <w:rPr>
          <w:color w:val="000000" w:themeColor="text1"/>
          <w:lang w:val="de-DE" w:eastAsia="en-US"/>
        </w:rPr>
        <w:t>Northwest A&amp;F University campus, Yangling, Shaanxi, China</w:t>
      </w:r>
      <w:r>
        <w:rPr>
          <w:color w:val="000000" w:themeColor="text1"/>
          <w:lang w:val="de-DE"/>
        </w:rPr>
        <w:t xml:space="preserve"> </w:t>
      </w:r>
    </w:p>
    <w:p>
      <w:pPr>
        <w:spacing w:before="120" w:after="120" w:afterLines="5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eastAsia="zh-CN"/>
        </w:rPr>
        <w:t>ORGANIZE COMMITTEE</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lang w:val="en-US" w:eastAsia="zh-CN"/>
        </w:rPr>
        <w:t xml:space="preserve"> </w:t>
      </w:r>
    </w:p>
    <w:p>
      <w:pPr>
        <w:spacing w:after="0" w:line="240" w:lineRule="auto"/>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Prof. Laiwu Zhang, Six Industrial Development Institute, Northwest A&amp;F University</w:t>
      </w:r>
      <w:r>
        <w:rPr>
          <w:rFonts w:ascii="Times New Roman" w:hAnsi="Times New Roman" w:cs="Times New Roman"/>
          <w:color w:val="000000" w:themeColor="text1"/>
          <w:sz w:val="24"/>
          <w:szCs w:val="24"/>
          <w:lang w:val="en-US" w:eastAsia="zh-CN"/>
        </w:rPr>
        <w:t xml:space="preserve"> </w:t>
      </w:r>
    </w:p>
    <w:p>
      <w:pPr>
        <w:spacing w:after="0" w:line="240" w:lineRule="auto"/>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Prof.</w:t>
      </w:r>
      <w:r>
        <w:rPr>
          <w:rFonts w:ascii="Times New Roman" w:hAnsi="Times New Roman" w:cs="Times New Roman"/>
          <w:color w:val="000000" w:themeColor="text1"/>
          <w:sz w:val="24"/>
          <w:szCs w:val="24"/>
          <w:lang w:val="en-US" w:eastAsia="zh-CN"/>
        </w:rPr>
        <w:t xml:space="preserve"> </w:t>
      </w:r>
      <w:r>
        <w:rPr>
          <w:rFonts w:ascii="Times New Roman" w:hAnsi="Times New Roman" w:cs="Times New Roman"/>
          <w:color w:val="000000" w:themeColor="text1"/>
          <w:sz w:val="24"/>
          <w:szCs w:val="24"/>
          <w:lang w:val="en-US"/>
        </w:rPr>
        <w:t>Minjuan Zhao, College of Economics and Management, Northwest A&amp;F University</w:t>
      </w:r>
      <w:r>
        <w:rPr>
          <w:rFonts w:ascii="Times New Roman" w:hAnsi="Times New Roman" w:cs="Times New Roman"/>
          <w:color w:val="000000" w:themeColor="text1"/>
          <w:sz w:val="24"/>
          <w:szCs w:val="24"/>
          <w:lang w:val="en-US" w:eastAsia="zh-CN"/>
        </w:rPr>
        <w:t xml:space="preserve"> </w:t>
      </w:r>
    </w:p>
    <w:p>
      <w:pPr>
        <w:spacing w:after="0" w:line="240" w:lineRule="auto"/>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Prof. Runsheng Yin, Michigan State University (MSU)</w:t>
      </w:r>
      <w:r>
        <w:rPr>
          <w:rFonts w:hint="eastAsia" w:ascii="Times New Roman" w:hAnsi="Times New Roman" w:cs="Times New Roman"/>
          <w:color w:val="000000" w:themeColor="text1"/>
          <w:sz w:val="24"/>
          <w:szCs w:val="24"/>
          <w:lang w:val="en-US" w:eastAsia="zh-CN"/>
        </w:rPr>
        <w:t xml:space="preserve"> </w:t>
      </w:r>
    </w:p>
    <w:p>
      <w:pPr>
        <w:spacing w:after="0" w:line="240" w:lineRule="auto"/>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Prof. Yongwu Dai, Fujian Agriculture and Forestry University</w:t>
      </w:r>
      <w:r>
        <w:rPr>
          <w:rFonts w:hint="eastAsia" w:ascii="Times New Roman" w:hAnsi="Times New Roman" w:cs="Times New Roman"/>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 xml:space="preserve">Prof. Xianli Xia, College of Economics and Management, Northwest A&amp;F University </w:t>
      </w:r>
    </w:p>
    <w:p>
      <w:pPr>
        <w:spacing w:after="0" w:line="240" w:lineRule="auto"/>
        <w:rPr>
          <w:rFonts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 xml:space="preserve">Prof. Jianzhou Yang, </w:t>
      </w:r>
      <w:r>
        <w:rPr>
          <w:rFonts w:ascii="Times New Roman" w:hAnsi="Times New Roman" w:cs="Times New Roman"/>
          <w:color w:val="000000" w:themeColor="text1"/>
          <w:sz w:val="24"/>
          <w:szCs w:val="24"/>
          <w:lang w:val="en-US" w:eastAsia="zh-CN"/>
        </w:rPr>
        <w:t>College of Economics</w:t>
      </w:r>
      <w:r>
        <w:rPr>
          <w:rFonts w:hint="eastAsia" w:ascii="Times New Roman" w:hAnsi="Times New Roman" w:cs="Times New Roman"/>
          <w:color w:val="000000" w:themeColor="text1"/>
          <w:sz w:val="24"/>
          <w:szCs w:val="24"/>
          <w:lang w:val="en-US" w:eastAsia="zh-CN"/>
        </w:rPr>
        <w:t>,</w:t>
      </w:r>
      <w:r>
        <w:rPr>
          <w:rFonts w:ascii="Times New Roman" w:hAnsi="Times New Roman" w:cs="Times New Roman"/>
          <w:color w:val="000000" w:themeColor="text1"/>
          <w:sz w:val="24"/>
          <w:szCs w:val="24"/>
          <w:lang w:val="en-US" w:eastAsia="zh-CN"/>
        </w:rPr>
        <w:t xml:space="preserve"> Fujian Agriculture and Forestry University</w:t>
      </w:r>
      <w:r>
        <w:rPr>
          <w:rFonts w:hint="eastAsia" w:ascii="Times New Roman" w:hAnsi="Times New Roman" w:cs="Times New Roman"/>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Dr. Bangbang Zhang, College of Economics and Management, Northwest A&amp;F University</w:t>
      </w:r>
      <w:r>
        <w:rPr>
          <w:rFonts w:hint="eastAsia" w:ascii="Times New Roman" w:hAnsi="Times New Roman" w:cs="Times New Roman"/>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 xml:space="preserve">Dr. Baofeng Shi, College of Economics and Management, Northwest A&amp;F University </w:t>
      </w:r>
    </w:p>
    <w:p>
      <w:pPr>
        <w:spacing w:after="0" w:line="240" w:lineRule="auto"/>
        <w:jc w:val="both"/>
        <w:rPr>
          <w:rFonts w:ascii="Times New Roman" w:hAnsi="Times New Roman" w:cs="Times New Roman"/>
          <w:color w:val="000000" w:themeColor="text1"/>
          <w:sz w:val="24"/>
          <w:szCs w:val="24"/>
          <w:lang w:val="en-US" w:eastAsia="zh-CN"/>
        </w:rPr>
      </w:pPr>
    </w:p>
    <w:p>
      <w:pPr>
        <w:spacing w:after="0" w:line="240" w:lineRule="auto"/>
        <w:ind w:firstLine="284"/>
        <w:jc w:val="both"/>
        <w:rPr>
          <w:rFonts w:ascii="Times New Roman" w:hAnsi="Times New Roman" w:cs="Times New Roman"/>
          <w:color w:val="000000" w:themeColor="text1"/>
          <w:sz w:val="24"/>
          <w:szCs w:val="24"/>
          <w:lang w:val="en-US" w:eastAsia="zh-CN"/>
        </w:rPr>
      </w:pPr>
    </w:p>
    <w:p>
      <w:pPr>
        <w:spacing w:after="0" w:line="240" w:lineRule="auto"/>
        <w:jc w:val="both"/>
        <w:rPr>
          <w:rFonts w:ascii="Times New Roman" w:hAnsi="Times New Roman" w:cs="Times New Roman"/>
        </w:rPr>
      </w:pPr>
      <w:r>
        <w:rPr>
          <w:rFonts w:ascii="Times New Roman" w:hAnsi="Times New Roman" w:cs="Times New Roman"/>
          <w:b/>
          <w:color w:val="000000" w:themeColor="text1"/>
          <w:sz w:val="24"/>
          <w:szCs w:val="24"/>
          <w:lang w:val="en-US"/>
        </w:rPr>
        <w:t>T</w:t>
      </w:r>
      <w:r>
        <w:rPr>
          <w:rFonts w:ascii="Times New Roman" w:hAnsi="Times New Roman" w:cs="Times New Roman"/>
          <w:b/>
          <w:color w:val="000000" w:themeColor="text1"/>
          <w:sz w:val="24"/>
          <w:szCs w:val="24"/>
          <w:lang w:val="en-US" w:eastAsia="zh-CN"/>
        </w:rPr>
        <w:t>raining Time</w:t>
      </w:r>
      <w:r>
        <w:rPr>
          <w:rFonts w:ascii="Times New Roman" w:hAnsi="Times New Roman" w:cs="Times New Roman"/>
          <w:b/>
          <w:color w:val="000000" w:themeColor="text1"/>
          <w:sz w:val="24"/>
          <w:szCs w:val="24"/>
          <w:lang w:val="en-US"/>
        </w:rPr>
        <w:t xml:space="preserve">: </w:t>
      </w:r>
      <w:r>
        <w:rPr>
          <w:rFonts w:ascii="Times New Roman" w:hAnsi="Times New Roman" w:cs="Times New Roman"/>
          <w:color w:val="000000" w:themeColor="text1"/>
          <w:sz w:val="24"/>
          <w:szCs w:val="24"/>
          <w:lang w:val="en-US"/>
        </w:rPr>
        <w:t>May</w:t>
      </w:r>
      <w:r>
        <w:rPr>
          <w:rFonts w:ascii="Times New Roman" w:hAnsi="Times New Roman" w:cs="Times New Roman"/>
          <w:color w:val="000000" w:themeColor="text1"/>
          <w:sz w:val="24"/>
          <w:szCs w:val="24"/>
          <w:lang w:val="en-US" w:eastAsia="zh-CN"/>
        </w:rPr>
        <w:t xml:space="preserve"> 13-19, 2019 </w:t>
      </w:r>
    </w:p>
    <w:p>
      <w:pPr>
        <w:spacing w:before="120" w:after="120" w:afterLines="5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b/>
          <w:color w:val="000000" w:themeColor="text1"/>
          <w:sz w:val="24"/>
          <w:szCs w:val="24"/>
          <w:lang w:val="en-US"/>
        </w:rPr>
        <w:t xml:space="preserve">Training Workshop Fee: </w:t>
      </w:r>
    </w:p>
    <w:p>
      <w:pPr>
        <w:spacing w:after="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Standard Fee:</w:t>
      </w:r>
      <w:r>
        <w:rPr>
          <w:rFonts w:ascii="Times New Roman" w:hAnsi="Times New Roman" w:cs="Times New Roman"/>
          <w:color w:val="000000" w:themeColor="text1"/>
          <w:sz w:val="24"/>
          <w:szCs w:val="24"/>
          <w:lang w:val="en-US"/>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ascii="Times New Roman" w:hAnsi="Times New Roman" w:cs="Times New Roman"/>
          <w:color w:val="000000" w:themeColor="text1"/>
          <w:sz w:val="24"/>
          <w:szCs w:val="24"/>
          <w:lang w:val="en-US" w:eastAsia="zh-CN"/>
        </w:rPr>
        <w:t>RMB ￥4,800 Yuan</w:t>
      </w:r>
      <w:r>
        <w:rPr>
          <w:rFonts w:hint="eastAsia" w:ascii="Times New Roman" w:hAnsi="Times New Roman" w:cs="Times New Roman"/>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val="en-US" w:eastAsia="zh-CN"/>
        </w:rPr>
        <w:t>Training</w:t>
      </w:r>
      <w:r>
        <w:rPr>
          <w:rFonts w:ascii="Times New Roman" w:hAnsi="Times New Roman" w:cs="Times New Roman"/>
          <w:color w:val="000000" w:themeColor="text1"/>
          <w:sz w:val="24"/>
          <w:szCs w:val="24"/>
        </w:rPr>
        <w:t xml:space="preserve"> workshop fee covers </w:t>
      </w:r>
      <w:r>
        <w:rPr>
          <w:rFonts w:ascii="Times New Roman" w:hAnsi="Times New Roman" w:cs="Times New Roman"/>
          <w:color w:val="000000" w:themeColor="text1"/>
          <w:sz w:val="24"/>
          <w:szCs w:val="24"/>
          <w:lang w:eastAsia="zh-CN"/>
        </w:rPr>
        <w:t>t</w:t>
      </w:r>
      <w:r>
        <w:rPr>
          <w:rFonts w:ascii="Times New Roman" w:hAnsi="Times New Roman" w:cs="Times New Roman"/>
          <w:color w:val="000000" w:themeColor="text1"/>
          <w:sz w:val="24"/>
          <w:szCs w:val="24"/>
        </w:rPr>
        <w:t>raining</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materials, welcome reception, coffee breaks,</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lunches, a gala dinner during the workshop, and accommodation is included.</w:t>
      </w:r>
      <w:r>
        <w:rPr>
          <w:rFonts w:hint="eastAsia" w:ascii="Times New Roman" w:hAnsi="Times New Roman" w:cs="Times New Roman"/>
          <w:color w:val="000000" w:themeColor="text1"/>
          <w:sz w:val="24"/>
          <w:szCs w:val="24"/>
          <w:lang w:eastAsia="zh-CN"/>
        </w:rPr>
        <w:t xml:space="preserve"> </w:t>
      </w:r>
    </w:p>
    <w:p>
      <w:pPr>
        <w:spacing w:after="0" w:line="240" w:lineRule="auto"/>
        <w:jc w:val="both"/>
        <w:rPr>
          <w:rFonts w:ascii="Times New Roman" w:hAnsi="Times New Roman" w:cs="Times New Roman"/>
          <w:color w:val="000000" w:themeColor="text1"/>
          <w:sz w:val="24"/>
          <w:szCs w:val="24"/>
          <w:lang w:eastAsia="zh-CN"/>
        </w:rPr>
      </w:pPr>
    </w:p>
    <w:p>
      <w:pPr>
        <w:spacing w:before="120" w:after="0" w:line="240" w:lineRule="auto"/>
        <w:jc w:val="both"/>
        <w:outlineLvl w:val="0"/>
        <w:rPr>
          <w:rFonts w:ascii="Times New Roman" w:hAnsi="Times New Roman" w:cs="Times New Roman"/>
          <w:b/>
          <w:color w:val="000000" w:themeColor="text1"/>
          <w:sz w:val="24"/>
          <w:szCs w:val="24"/>
          <w:lang w:val="en-US" w:eastAsia="zh-CN"/>
        </w:rPr>
      </w:pPr>
    </w:p>
    <w:p>
      <w:pPr>
        <w:spacing w:after="0" w:line="240" w:lineRule="auto"/>
        <w:jc w:val="both"/>
        <w:rPr>
          <w:rFonts w:ascii="Times New Roman" w:hAnsi="Times New Roman" w:cs="Times New Roman"/>
          <w:b/>
          <w:color w:val="000000" w:themeColor="text1"/>
          <w:sz w:val="24"/>
          <w:szCs w:val="24"/>
          <w:lang w:eastAsia="zh-CN"/>
        </w:rPr>
      </w:pPr>
      <w:r>
        <w:rPr>
          <w:rFonts w:ascii="Times New Roman" w:hAnsi="Times New Roman" w:cs="Times New Roman"/>
          <w:b/>
          <w:color w:val="000000" w:themeColor="text1"/>
          <w:sz w:val="24"/>
          <w:szCs w:val="24"/>
          <w:lang w:val="en-US"/>
        </w:rPr>
        <w:t xml:space="preserve">Conference </w:t>
      </w:r>
      <w:r>
        <w:rPr>
          <w:rFonts w:ascii="Times New Roman" w:hAnsi="Times New Roman" w:cs="Times New Roman"/>
          <w:b/>
          <w:color w:val="000000" w:themeColor="text1"/>
          <w:sz w:val="24"/>
          <w:szCs w:val="24"/>
          <w:lang w:val="en-US" w:eastAsia="zh-CN"/>
        </w:rPr>
        <w:t xml:space="preserve">Time (tentative): </w:t>
      </w:r>
      <w:r>
        <w:rPr>
          <w:rFonts w:ascii="Times New Roman" w:hAnsi="Times New Roman" w:cs="Times New Roman"/>
          <w:color w:val="000000" w:themeColor="text1"/>
          <w:sz w:val="24"/>
          <w:szCs w:val="24"/>
          <w:lang w:eastAsia="zh-CN"/>
        </w:rPr>
        <w:t>November 5-8</w:t>
      </w:r>
      <w:r>
        <w:rPr>
          <w:rFonts w:ascii="Times New Roman" w:hAnsi="Times New Roman" w:cs="Times New Roman"/>
          <w:color w:val="000000" w:themeColor="text1"/>
          <w:sz w:val="24"/>
          <w:szCs w:val="24"/>
        </w:rPr>
        <w:t>, 201</w:t>
      </w:r>
      <w:r>
        <w:rPr>
          <w:rFonts w:ascii="Times New Roman" w:hAnsi="Times New Roman" w:cs="Times New Roman"/>
          <w:color w:val="000000" w:themeColor="text1"/>
          <w:sz w:val="24"/>
          <w:szCs w:val="24"/>
          <w:lang w:eastAsia="zh-CN"/>
        </w:rPr>
        <w:t xml:space="preserve">9 </w:t>
      </w:r>
    </w:p>
    <w:p>
      <w:pPr>
        <w:spacing w:before="120" w:after="120" w:afterLines="5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Conference Registration</w:t>
      </w:r>
      <w:r>
        <w:rPr>
          <w:rFonts w:ascii="Times New Roman" w:hAnsi="Times New Roman" w:cs="Times New Roman"/>
          <w:b/>
          <w:color w:val="000000" w:themeColor="text1"/>
          <w:sz w:val="24"/>
          <w:szCs w:val="24"/>
          <w:lang w:val="en-US" w:eastAsia="zh-CN"/>
        </w:rPr>
        <w:t xml:space="preserve">: </w:t>
      </w:r>
    </w:p>
    <w:p>
      <w:pPr>
        <w:spacing w:after="0" w:line="240" w:lineRule="auto"/>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 xml:space="preserve">Early Bird Fee (by </w:t>
      </w:r>
      <w:r>
        <w:rPr>
          <w:rFonts w:ascii="Times New Roman" w:hAnsi="Times New Roman" w:cs="Times New Roman"/>
          <w:color w:val="000000" w:themeColor="text1"/>
          <w:sz w:val="24"/>
          <w:szCs w:val="24"/>
          <w:lang w:val="en-US" w:eastAsia="zh-CN"/>
        </w:rPr>
        <w:t>September</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eastAsia="zh-CN"/>
        </w:rPr>
        <w:t>30, 2019</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ab/>
      </w:r>
      <w:r>
        <w:rPr>
          <w:rFonts w:hint="eastAsia" w:ascii="Times New Roman" w:hAnsi="Times New Roman" w:cs="Times New Roman"/>
          <w:color w:val="000000" w:themeColor="text1"/>
          <w:sz w:val="24"/>
          <w:szCs w:val="24"/>
          <w:lang w:val="en-US" w:eastAsia="zh-CN"/>
        </w:rPr>
        <w:tab/>
      </w:r>
      <w:r>
        <w:rPr>
          <w:rFonts w:ascii="Times New Roman" w:hAnsi="Times New Roman" w:cs="Times New Roman"/>
          <w:color w:val="000000" w:themeColor="text1"/>
          <w:sz w:val="24"/>
          <w:szCs w:val="24"/>
          <w:lang w:val="en-US" w:eastAsia="zh-CN"/>
        </w:rPr>
        <w:t>RMB ￥1,200 Yuan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eastAsia="zh-CN"/>
        </w:rPr>
        <w:t>(</w:t>
      </w:r>
      <w:r>
        <w:rPr>
          <w:rFonts w:ascii="Times New Roman" w:hAnsi="Times New Roman" w:cs="Times New Roman"/>
          <w:color w:val="000000" w:themeColor="text1"/>
          <w:sz w:val="24"/>
          <w:szCs w:val="24"/>
          <w:lang w:val="en-US"/>
        </w:rPr>
        <w:t>US$</w:t>
      </w:r>
      <w:r>
        <w:rPr>
          <w:rFonts w:ascii="Times New Roman" w:hAnsi="Times New Roman" w:cs="Times New Roman"/>
          <w:color w:val="000000" w:themeColor="text1"/>
          <w:sz w:val="24"/>
          <w:szCs w:val="24"/>
          <w:lang w:val="en-US" w:eastAsia="zh-CN"/>
        </w:rPr>
        <w:t xml:space="preserve"> 180) </w:t>
      </w:r>
    </w:p>
    <w:p>
      <w:pPr>
        <w:spacing w:after="0" w:line="240" w:lineRule="auto"/>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Standard Fee:</w:t>
      </w:r>
      <w:r>
        <w:rPr>
          <w:rFonts w:ascii="Times New Roman" w:hAnsi="Times New Roman" w:cs="Times New Roman"/>
          <w:color w:val="000000" w:themeColor="text1"/>
          <w:sz w:val="24"/>
          <w:szCs w:val="24"/>
          <w:lang w:val="en-US"/>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ascii="Times New Roman" w:hAnsi="Times New Roman" w:cs="Times New Roman"/>
          <w:color w:val="000000" w:themeColor="text1"/>
          <w:sz w:val="24"/>
          <w:szCs w:val="24"/>
          <w:lang w:val="en-US" w:eastAsia="zh-CN"/>
        </w:rPr>
        <w:t>RMB ￥1,500 Yuan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eastAsia="zh-CN"/>
        </w:rPr>
        <w:t>(</w:t>
      </w:r>
      <w:r>
        <w:rPr>
          <w:rFonts w:ascii="Times New Roman" w:hAnsi="Times New Roman" w:cs="Times New Roman"/>
          <w:color w:val="000000" w:themeColor="text1"/>
          <w:sz w:val="24"/>
          <w:szCs w:val="24"/>
          <w:lang w:val="en-US"/>
        </w:rPr>
        <w:t>US$</w:t>
      </w:r>
      <w:r>
        <w:rPr>
          <w:rFonts w:ascii="Times New Roman" w:hAnsi="Times New Roman" w:cs="Times New Roman"/>
          <w:color w:val="000000" w:themeColor="text1"/>
          <w:sz w:val="24"/>
          <w:szCs w:val="24"/>
          <w:lang w:val="en-US" w:eastAsia="zh-CN"/>
        </w:rPr>
        <w:t xml:space="preserve"> 230) </w:t>
      </w:r>
    </w:p>
    <w:p>
      <w:pPr>
        <w:spacing w:after="0" w:line="240" w:lineRule="auto"/>
        <w:jc w:val="both"/>
        <w:outlineLvl w:val="0"/>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Students:</w:t>
      </w:r>
      <w:r>
        <w:rPr>
          <w:rFonts w:ascii="Times New Roman" w:hAnsi="Times New Roman" w:cs="Times New Roman"/>
          <w:color w:val="000000" w:themeColor="text1"/>
          <w:sz w:val="24"/>
          <w:szCs w:val="24"/>
          <w:lang w:val="en-US"/>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hint="eastAsia" w:ascii="Times New Roman" w:hAnsi="Times New Roman" w:cs="Times New Roman"/>
          <w:color w:val="000000" w:themeColor="text1"/>
          <w:sz w:val="24"/>
          <w:szCs w:val="24"/>
          <w:lang w:val="en-US" w:eastAsia="zh-CN"/>
        </w:rPr>
        <w:tab/>
      </w:r>
      <w:r>
        <w:rPr>
          <w:rFonts w:ascii="Times New Roman" w:hAnsi="Times New Roman" w:cs="Times New Roman"/>
          <w:color w:val="000000" w:themeColor="text1"/>
          <w:sz w:val="24"/>
          <w:szCs w:val="24"/>
          <w:lang w:val="en-US" w:eastAsia="zh-CN"/>
        </w:rPr>
        <w:t>RMB ￥1,000 Yuan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eastAsia="zh-CN"/>
        </w:rPr>
        <w:t>(</w:t>
      </w:r>
      <w:r>
        <w:rPr>
          <w:rFonts w:ascii="Times New Roman" w:hAnsi="Times New Roman" w:cs="Times New Roman"/>
          <w:color w:val="000000" w:themeColor="text1"/>
          <w:sz w:val="24"/>
          <w:szCs w:val="24"/>
          <w:lang w:val="en-US"/>
        </w:rPr>
        <w:t>US$</w:t>
      </w:r>
      <w:r>
        <w:rPr>
          <w:rFonts w:ascii="Times New Roman" w:hAnsi="Times New Roman" w:cs="Times New Roman"/>
          <w:color w:val="000000" w:themeColor="text1"/>
          <w:sz w:val="24"/>
          <w:szCs w:val="24"/>
          <w:lang w:val="en-US" w:eastAsia="zh-CN"/>
        </w:rPr>
        <w:t xml:space="preserve"> 150) </w:t>
      </w:r>
    </w:p>
    <w:p>
      <w:pPr>
        <w:spacing w:before="120" w:beforeLines="50" w:after="0" w:line="240" w:lineRule="auto"/>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 xml:space="preserve">Conference Registration </w:t>
      </w:r>
      <w:r>
        <w:rPr>
          <w:rFonts w:ascii="Times New Roman" w:hAnsi="Times New Roman" w:cs="Times New Roman"/>
          <w:color w:val="000000" w:themeColor="text1"/>
          <w:sz w:val="24"/>
          <w:szCs w:val="24"/>
          <w:lang w:eastAsia="zh-CN"/>
        </w:rPr>
        <w:t>F</w:t>
      </w:r>
      <w:r>
        <w:rPr>
          <w:rFonts w:ascii="Times New Roman" w:hAnsi="Times New Roman" w:cs="Times New Roman"/>
          <w:color w:val="000000" w:themeColor="text1"/>
          <w:sz w:val="24"/>
          <w:szCs w:val="24"/>
        </w:rPr>
        <w:t xml:space="preserve">ee can be waived if someone has joined the </w:t>
      </w:r>
      <w:r>
        <w:rPr>
          <w:rFonts w:ascii="Times New Roman" w:hAnsi="Times New Roman" w:cs="Times New Roman"/>
          <w:color w:val="000000" w:themeColor="text1"/>
          <w:sz w:val="24"/>
          <w:szCs w:val="24"/>
          <w:lang w:eastAsia="zh-CN"/>
        </w:rPr>
        <w:t>t</w:t>
      </w:r>
      <w:r>
        <w:rPr>
          <w:rFonts w:ascii="Times New Roman" w:hAnsi="Times New Roman" w:cs="Times New Roman"/>
          <w:color w:val="000000" w:themeColor="text1"/>
          <w:sz w:val="24"/>
          <w:szCs w:val="24"/>
        </w:rPr>
        <w:t>raining workshop</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Registration fee covers conference materials, welcome reception, coffee breaks,</w:t>
      </w:r>
      <w:r>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rPr>
        <w:t>lunches, a gala dinner during the conference, and accommodation is not included.</w:t>
      </w:r>
      <w:r>
        <w:rPr>
          <w:rFonts w:ascii="Times New Roman" w:hAnsi="Times New Roman" w:cs="Times New Roman"/>
          <w:color w:val="000000" w:themeColor="text1"/>
          <w:sz w:val="24"/>
          <w:szCs w:val="24"/>
          <w:lang w:eastAsia="zh-CN"/>
        </w:rPr>
        <w:t xml:space="preserve"> </w:t>
      </w:r>
    </w:p>
    <w:p>
      <w:pPr>
        <w:spacing w:before="120" w:after="0" w:line="240" w:lineRule="auto"/>
        <w:jc w:val="both"/>
        <w:outlineLvl w:val="0"/>
        <w:rPr>
          <w:rFonts w:ascii="Times New Roman" w:hAnsi="Times New Roman" w:cs="Times New Roman"/>
          <w:b/>
          <w:color w:val="000000" w:themeColor="text1"/>
          <w:sz w:val="24"/>
          <w:szCs w:val="24"/>
          <w:lang w:val="en-US" w:eastAsia="zh-CN"/>
        </w:rPr>
      </w:pPr>
    </w:p>
    <w:p>
      <w:pPr>
        <w:spacing w:before="120" w:after="120" w:afterLines="5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Contact Information:</w:t>
      </w:r>
      <w:r>
        <w:rPr>
          <w:rFonts w:ascii="Times New Roman" w:hAnsi="Times New Roman" w:cs="Times New Roman"/>
          <w:b/>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eastAsia="zh-CN"/>
        </w:rPr>
      </w:pPr>
      <w:r>
        <w:rPr>
          <w:rFonts w:ascii="Times New Roman" w:hAnsi="Times New Roman" w:cs="Times New Roman"/>
          <w:b/>
          <w:i/>
          <w:color w:val="0000FF"/>
          <w:sz w:val="24"/>
          <w:szCs w:val="24"/>
          <w:lang w:eastAsia="zh-CN"/>
        </w:rPr>
        <w:t>Please send the registration information to Email</w:t>
      </w:r>
      <w:r>
        <w:rPr>
          <w:rFonts w:ascii="Times New Roman" w:hAnsi="Times New Roman" w:cs="Times New Roman"/>
          <w:color w:val="000000" w:themeColor="text1"/>
          <w:sz w:val="24"/>
          <w:szCs w:val="24"/>
          <w:lang w:eastAsia="zh-CN"/>
        </w:rPr>
        <w:t xml:space="preserve">: bangbang.zhang@nwafu.edu.cn or submission2019@126.com </w:t>
      </w:r>
      <w:r>
        <w:rPr>
          <w:rFonts w:ascii="Times New Roman" w:hAnsi="Times New Roman" w:cs="Times New Roman"/>
          <w:b/>
          <w:i/>
          <w:color w:val="0000FF"/>
          <w:sz w:val="24"/>
          <w:szCs w:val="24"/>
          <w:lang w:eastAsia="zh-CN"/>
        </w:rPr>
        <w:t>before April 20, 2019</w:t>
      </w:r>
      <w:r>
        <w:rPr>
          <w:rFonts w:ascii="Times New Roman" w:hAnsi="Times New Roman" w:cs="Times New Roman"/>
          <w:color w:val="000000" w:themeColor="text1"/>
          <w:sz w:val="24"/>
          <w:szCs w:val="24"/>
          <w:lang w:eastAsia="zh-CN"/>
        </w:rPr>
        <w:t xml:space="preserve">. </w:t>
      </w:r>
      <w:r>
        <w:rPr>
          <w:rFonts w:hint="eastAsia" w:ascii="Times New Roman" w:hAnsi="Times New Roman" w:cs="Times New Roman"/>
          <w:color w:val="000000" w:themeColor="text1"/>
          <w:sz w:val="24"/>
          <w:szCs w:val="24"/>
          <w:lang w:eastAsia="zh-CN"/>
        </w:rPr>
        <w:t xml:space="preserve"> </w:t>
      </w:r>
    </w:p>
    <w:p>
      <w:pPr>
        <w:spacing w:before="120" w:beforeLines="50" w:after="0" w:line="240" w:lineRule="auto"/>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For general enquiries about the event please contact Dr. Bangbang Zhang via </w:t>
      </w:r>
      <w:r>
        <w:rPr>
          <w:rFonts w:ascii="Times New Roman" w:hAnsi="Times New Roman" w:cs="Times New Roman"/>
          <w:color w:val="000000" w:themeColor="text1"/>
          <w:sz w:val="24"/>
          <w:szCs w:val="24"/>
          <w:lang w:eastAsia="zh-CN"/>
        </w:rPr>
        <w:fldChar w:fldCharType="begin"/>
      </w:r>
      <w:r>
        <w:rPr>
          <w:rFonts w:ascii="Times New Roman" w:hAnsi="Times New Roman" w:cs="Times New Roman"/>
          <w:color w:val="000000" w:themeColor="text1"/>
          <w:sz w:val="24"/>
          <w:szCs w:val="24"/>
          <w:lang w:eastAsia="zh-CN"/>
        </w:rPr>
        <w:instrText xml:space="preserve"> HYPERLINK "mailto:submission2019@126.com" </w:instrText>
      </w:r>
      <w:r>
        <w:rPr>
          <w:rFonts w:ascii="Times New Roman" w:hAnsi="Times New Roman" w:cs="Times New Roman"/>
          <w:color w:val="000000" w:themeColor="text1"/>
          <w:sz w:val="24"/>
          <w:szCs w:val="24"/>
          <w:lang w:eastAsia="zh-CN"/>
        </w:rPr>
        <w:fldChar w:fldCharType="separate"/>
      </w:r>
      <w:r>
        <w:rPr>
          <w:rStyle w:val="11"/>
          <w:rFonts w:ascii="Times New Roman" w:hAnsi="Times New Roman" w:cs="Times New Roman"/>
          <w:sz w:val="24"/>
          <w:szCs w:val="24"/>
          <w:lang w:eastAsia="zh-CN"/>
        </w:rPr>
        <w:t>submission2019@126.com</w:t>
      </w:r>
      <w:r>
        <w:rPr>
          <w:rFonts w:ascii="Times New Roman" w:hAnsi="Times New Roman" w:cs="Times New Roman"/>
          <w:color w:val="000000" w:themeColor="text1"/>
          <w:sz w:val="24"/>
          <w:szCs w:val="24"/>
          <w:lang w:eastAsia="zh-CN"/>
        </w:rPr>
        <w:fldChar w:fldCharType="end"/>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or</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fldChar w:fldCharType="begin"/>
      </w:r>
      <w:r>
        <w:rPr>
          <w:rFonts w:ascii="Times New Roman" w:hAnsi="Times New Roman" w:cs="Times New Roman"/>
          <w:color w:val="000000" w:themeColor="text1"/>
          <w:sz w:val="24"/>
          <w:szCs w:val="24"/>
          <w:lang w:eastAsia="zh-CN"/>
        </w:rPr>
        <w:instrText xml:space="preserve"> HYPERLINK "mailto:bangbang.zhang@nwafu.edu.cn" </w:instrText>
      </w:r>
      <w:r>
        <w:rPr>
          <w:rFonts w:ascii="Times New Roman" w:hAnsi="Times New Roman" w:cs="Times New Roman"/>
          <w:color w:val="000000" w:themeColor="text1"/>
          <w:sz w:val="24"/>
          <w:szCs w:val="24"/>
          <w:lang w:eastAsia="zh-CN"/>
        </w:rPr>
        <w:fldChar w:fldCharType="separate"/>
      </w:r>
      <w:r>
        <w:rPr>
          <w:rStyle w:val="11"/>
          <w:rFonts w:ascii="Times New Roman" w:hAnsi="Times New Roman" w:cs="Times New Roman"/>
          <w:sz w:val="24"/>
          <w:szCs w:val="24"/>
          <w:lang w:eastAsia="zh-CN"/>
        </w:rPr>
        <w:t>bangbang.zhang@nwafu.edu.cn</w:t>
      </w:r>
      <w:r>
        <w:rPr>
          <w:rFonts w:ascii="Times New Roman" w:hAnsi="Times New Roman" w:cs="Times New Roman"/>
          <w:color w:val="000000" w:themeColor="text1"/>
          <w:sz w:val="24"/>
          <w:szCs w:val="24"/>
          <w:lang w:eastAsia="zh-CN"/>
        </w:rPr>
        <w:fldChar w:fldCharType="end"/>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 </w:t>
      </w:r>
    </w:p>
    <w:p>
      <w:pPr>
        <w:spacing w:before="120" w:after="0" w:line="240" w:lineRule="auto"/>
        <w:ind w:firstLine="284"/>
        <w:jc w:val="both"/>
        <w:rPr>
          <w:rFonts w:ascii="Times New Roman" w:hAnsi="Times New Roman" w:cs="Times New Roman"/>
          <w:color w:val="000000" w:themeColor="text1"/>
          <w:sz w:val="24"/>
          <w:szCs w:val="24"/>
          <w:lang w:eastAsia="zh-CN"/>
        </w:rPr>
      </w:pPr>
    </w:p>
    <w:p>
      <w:pPr>
        <w:spacing w:before="120" w:after="120" w:afterLines="50" w:line="240" w:lineRule="auto"/>
        <w:jc w:val="both"/>
        <w:rPr>
          <w:rFonts w:ascii="Times New Roman" w:hAnsi="Times New Roman" w:cs="Times New Roman"/>
          <w:b/>
          <w:color w:val="000000" w:themeColor="text1"/>
          <w:sz w:val="24"/>
          <w:szCs w:val="24"/>
          <w:lang w:val="en-US" w:eastAsia="zh-CN"/>
        </w:rPr>
      </w:pPr>
      <w:r>
        <w:rPr>
          <w:rFonts w:ascii="Times New Roman" w:hAnsi="Times New Roman" w:cs="Times New Roman"/>
          <w:b/>
          <w:color w:val="000000" w:themeColor="text1"/>
          <w:sz w:val="24"/>
          <w:szCs w:val="24"/>
          <w:lang w:val="en-US"/>
        </w:rPr>
        <w:t xml:space="preserve">The University </w:t>
      </w:r>
      <w:r>
        <w:rPr>
          <w:rFonts w:hint="eastAsia" w:ascii="Times New Roman" w:hAnsi="Times New Roman" w:cs="Times New Roman"/>
          <w:b/>
          <w:color w:val="000000" w:themeColor="text1"/>
          <w:sz w:val="24"/>
          <w:szCs w:val="24"/>
          <w:lang w:val="en-US" w:eastAsia="zh-CN"/>
        </w:rPr>
        <w:t>a</w:t>
      </w:r>
      <w:r>
        <w:rPr>
          <w:rFonts w:ascii="Times New Roman" w:hAnsi="Times New Roman" w:cs="Times New Roman"/>
          <w:b/>
          <w:color w:val="000000" w:themeColor="text1"/>
          <w:sz w:val="24"/>
          <w:szCs w:val="24"/>
          <w:lang w:val="en-US"/>
        </w:rPr>
        <w:t>nd City:</w:t>
      </w:r>
      <w:r>
        <w:rPr>
          <w:rFonts w:ascii="Times New Roman" w:hAnsi="Times New Roman" w:cs="Times New Roman"/>
          <w:b/>
          <w:color w:val="000000" w:themeColor="text1"/>
          <w:sz w:val="24"/>
          <w:szCs w:val="24"/>
          <w:lang w:val="en-US" w:eastAsia="zh-CN"/>
        </w:rPr>
        <w:t xml:space="preserve"> </w:t>
      </w:r>
    </w:p>
    <w:p>
      <w:pPr>
        <w:spacing w:after="0" w:line="240" w:lineRule="auto"/>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rPr>
        <w:t>Northwest A&amp;F University is a key national comprehensive university directly under the administration of the Ministry of Education of China. As one of the leading universities in China, Northwest A&amp;F University is supported by Ministry of Education's "Double First Class University Project", "Project 985" and “Project 211”. The University is located in Yangling, Shaanxi Province. It is only 82 kilometres away from Xi'an and 70 kilometres away from Xi'an Xianyang International Airport. Many popular tourist attractions are around the city such as Famen Temple, Terra Cotta Army, Qianling Mausoleum, Ta</w:t>
      </w:r>
      <w:bookmarkStart w:id="7" w:name="_GoBack"/>
      <w:bookmarkEnd w:id="7"/>
      <w:r>
        <w:rPr>
          <w:rFonts w:ascii="Times New Roman" w:hAnsi="Times New Roman" w:cs="Times New Roman"/>
          <w:color w:val="000000" w:themeColor="text1"/>
          <w:sz w:val="24"/>
          <w:szCs w:val="24"/>
          <w:lang w:val="en-US"/>
        </w:rPr>
        <w:t xml:space="preserve">ibai Mountain. </w:t>
      </w:r>
    </w:p>
    <w:p>
      <w:pPr>
        <w:spacing w:after="0" w:line="240" w:lineRule="auto"/>
        <w:jc w:val="both"/>
        <w:rPr>
          <w:rFonts w:ascii="Times New Roman" w:hAnsi="Times New Roman" w:cs="Times New Roman"/>
          <w:color w:val="000000" w:themeColor="text1"/>
          <w:sz w:val="24"/>
          <w:szCs w:val="24"/>
          <w:lang w:val="en-US" w:eastAsia="zh-CN"/>
        </w:rPr>
      </w:pPr>
    </w:p>
    <w:p>
      <w:pPr>
        <w:spacing w:after="0" w:line="240" w:lineRule="auto"/>
        <w:jc w:val="both"/>
        <w:rPr>
          <w:rFonts w:ascii="Times New Roman" w:hAnsi="Times New Roman" w:cs="Times New Roman"/>
          <w:color w:val="000000" w:themeColor="text1"/>
          <w:sz w:val="24"/>
          <w:szCs w:val="24"/>
          <w:lang w:eastAsia="zh-CN"/>
        </w:rPr>
      </w:pPr>
    </w:p>
    <w:p>
      <w:pPr>
        <w:spacing w:after="0" w:line="240" w:lineRule="auto"/>
        <w:ind w:firstLine="284"/>
        <w:jc w:val="both"/>
        <w:rPr>
          <w:rFonts w:ascii="Times New Roman" w:hAnsi="Times New Roman" w:cs="Times New Roman"/>
          <w:color w:val="000000" w:themeColor="text1"/>
          <w:sz w:val="24"/>
          <w:szCs w:val="24"/>
          <w:lang w:eastAsia="zh-CN"/>
        </w:rPr>
        <w:sectPr>
          <w:pgSz w:w="11906" w:h="16838"/>
          <w:pgMar w:top="1134" w:right="1418" w:bottom="1134" w:left="1418" w:header="709" w:footer="709" w:gutter="0"/>
          <w:cols w:space="708" w:num="1"/>
          <w:docGrid w:linePitch="360" w:charSpace="0"/>
        </w:sectPr>
      </w:pPr>
    </w:p>
    <w:p>
      <w:pPr>
        <w:spacing w:before="480" w:beforeLines="200" w:after="240" w:afterLines="100" w:line="360" w:lineRule="auto"/>
        <w:jc w:val="center"/>
        <w:rPr>
          <w:rFonts w:ascii="Times New Roman" w:hAnsi="Times New Roman" w:cs="Times New Roman"/>
          <w:b/>
          <w:color w:val="000000" w:themeColor="text1"/>
          <w:sz w:val="32"/>
          <w:szCs w:val="32"/>
          <w:lang w:val="en-US"/>
        </w:rPr>
      </w:pPr>
      <w:r>
        <w:fldChar w:fldCharType="begin"/>
      </w:r>
      <w:r>
        <w:instrText xml:space="preserve"> HYPERLINK "javascript:void(0);" </w:instrText>
      </w:r>
      <w:r>
        <w:fldChar w:fldCharType="separate"/>
      </w:r>
      <w:r>
        <w:rPr>
          <w:rFonts w:ascii="Times New Roman" w:hAnsi="Times New Roman" w:cs="Times New Roman"/>
          <w:b/>
          <w:color w:val="000000" w:themeColor="text1"/>
          <w:sz w:val="32"/>
          <w:szCs w:val="32"/>
          <w:lang w:val="en-US"/>
        </w:rPr>
        <w:t>Registration</w:t>
      </w:r>
      <w:r>
        <w:rPr>
          <w:rFonts w:ascii="Times New Roman" w:hAnsi="Times New Roman" w:cs="Times New Roman"/>
          <w:b/>
          <w:color w:val="000000" w:themeColor="text1"/>
          <w:sz w:val="32"/>
          <w:szCs w:val="32"/>
          <w:lang w:val="en-US"/>
        </w:rPr>
        <w:fldChar w:fldCharType="end"/>
      </w:r>
      <w:r>
        <w:rPr>
          <w:rFonts w:ascii="Times New Roman" w:hAnsi="Times New Roman" w:cs="Times New Roman"/>
          <w:b/>
          <w:color w:val="000000" w:themeColor="text1"/>
          <w:sz w:val="32"/>
          <w:szCs w:val="32"/>
          <w:lang w:val="en-US" w:eastAsia="zh-CN"/>
        </w:rPr>
        <w:t xml:space="preserve"> </w:t>
      </w:r>
      <w:r>
        <w:fldChar w:fldCharType="begin"/>
      </w:r>
      <w:r>
        <w:instrText xml:space="preserve"> HYPERLINK "javascript:void(0);" </w:instrText>
      </w:r>
      <w:r>
        <w:fldChar w:fldCharType="separate"/>
      </w:r>
      <w:r>
        <w:rPr>
          <w:rFonts w:ascii="Times New Roman" w:hAnsi="Times New Roman" w:cs="Times New Roman"/>
          <w:b/>
          <w:color w:val="000000" w:themeColor="text1"/>
          <w:sz w:val="32"/>
          <w:szCs w:val="32"/>
          <w:lang w:val="en-US"/>
        </w:rPr>
        <w:t>Form</w:t>
      </w:r>
      <w:r>
        <w:rPr>
          <w:rFonts w:ascii="Times New Roman" w:hAnsi="Times New Roman" w:cs="Times New Roman"/>
          <w:b/>
          <w:color w:val="000000" w:themeColor="text1"/>
          <w:sz w:val="32"/>
          <w:szCs w:val="32"/>
          <w:lang w:val="en-US"/>
        </w:rPr>
        <w:fldChar w:fldCharType="end"/>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姓  名</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(Name)</w:t>
            </w: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性  别</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(Sex)</w:t>
            </w: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职务/职称</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(Title)</w:t>
            </w:r>
          </w:p>
        </w:tc>
        <w:tc>
          <w:tcPr>
            <w:tcW w:w="6966" w:type="dxa"/>
            <w:gridSpan w:val="3"/>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单  位</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w:t>
            </w:r>
            <w:bookmarkStart w:id="6" w:name="OLE_LINK5"/>
            <w:r>
              <w:rPr>
                <w:rFonts w:ascii="Times New Roman" w:hAnsi="Times New Roman" w:cs="Times New Roman"/>
                <w:color w:val="000000" w:themeColor="text1"/>
                <w:sz w:val="24"/>
                <w:szCs w:val="24"/>
                <w:lang w:eastAsia="zh-CN"/>
              </w:rPr>
              <w:t>Insti</w:t>
            </w:r>
            <w:r>
              <w:rPr>
                <w:rFonts w:hint="eastAsia" w:ascii="Times New Roman" w:hAnsi="Times New Roman" w:cs="Times New Roman"/>
                <w:color w:val="000000" w:themeColor="text1"/>
                <w:sz w:val="24"/>
                <w:szCs w:val="24"/>
                <w:lang w:val="en-US" w:eastAsia="zh-CN"/>
              </w:rPr>
              <w:t>tu</w:t>
            </w:r>
            <w:r>
              <w:rPr>
                <w:rFonts w:ascii="Times New Roman" w:hAnsi="Times New Roman" w:cs="Times New Roman"/>
                <w:color w:val="000000" w:themeColor="text1"/>
                <w:sz w:val="24"/>
                <w:szCs w:val="24"/>
                <w:lang w:eastAsia="zh-CN"/>
              </w:rPr>
              <w:t>tion</w:t>
            </w:r>
            <w:bookmarkEnd w:id="6"/>
            <w:r>
              <w:rPr>
                <w:rFonts w:ascii="Times New Roman" w:hAnsi="Times New Roman" w:cs="Times New Roman"/>
                <w:color w:val="000000" w:themeColor="text1"/>
                <w:sz w:val="24"/>
                <w:szCs w:val="24"/>
                <w:lang w:eastAsia="zh-CN"/>
              </w:rPr>
              <w:t>)</w:t>
            </w:r>
          </w:p>
        </w:tc>
        <w:tc>
          <w:tcPr>
            <w:tcW w:w="6966" w:type="dxa"/>
            <w:gridSpan w:val="3"/>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通讯地址</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(Address)</w:t>
            </w:r>
          </w:p>
        </w:tc>
        <w:tc>
          <w:tcPr>
            <w:tcW w:w="6966" w:type="dxa"/>
            <w:gridSpan w:val="3"/>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邮政编码</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(Postcode)</w:t>
            </w: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电  话</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(Tel</w:t>
            </w:r>
            <w:r>
              <w:rPr>
                <w:rFonts w:hint="eastAsia" w:ascii="Times New Roman" w:hAnsi="Times New Roman" w:cs="Times New Roman"/>
                <w:color w:val="000000" w:themeColor="text1"/>
                <w:sz w:val="24"/>
                <w:szCs w:val="24"/>
                <w:lang w:val="en-US" w:eastAsia="zh-CN"/>
              </w:rPr>
              <w:t>e</w:t>
            </w:r>
            <w:r>
              <w:rPr>
                <w:rFonts w:ascii="Times New Roman" w:hAnsi="Times New Roman" w:cs="Times New Roman"/>
                <w:color w:val="000000" w:themeColor="text1"/>
                <w:sz w:val="24"/>
                <w:szCs w:val="24"/>
                <w:lang w:eastAsia="zh-CN"/>
              </w:rPr>
              <w:t>phone)</w:t>
            </w:r>
          </w:p>
        </w:tc>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邮  箱</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(Email)</w:t>
            </w:r>
          </w:p>
        </w:tc>
        <w:tc>
          <w:tcPr>
            <w:tcW w:w="6966" w:type="dxa"/>
            <w:gridSpan w:val="3"/>
            <w:vAlign w:val="center"/>
          </w:tcPr>
          <w:p>
            <w:pPr>
              <w:spacing w:after="0" w:line="360" w:lineRule="auto"/>
              <w:jc w:val="center"/>
              <w:rPr>
                <w:rFonts w:ascii="Times New Roman" w:hAnsi="Times New Roman" w:cs="Times New Roman"/>
                <w:color w:val="000000" w:themeColor="text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vAlign w:val="center"/>
          </w:tcPr>
          <w:p>
            <w:pPr>
              <w:spacing w:after="0" w:line="36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其  他</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(Other)</w:t>
            </w:r>
          </w:p>
        </w:tc>
        <w:tc>
          <w:tcPr>
            <w:tcW w:w="6966" w:type="dxa"/>
            <w:gridSpan w:val="3"/>
            <w:vAlign w:val="center"/>
          </w:tcPr>
          <w:p>
            <w:pPr>
              <w:spacing w:after="0" w:line="360" w:lineRule="auto"/>
              <w:jc w:val="center"/>
              <w:rPr>
                <w:rFonts w:ascii="Times New Roman" w:hAnsi="Times New Roman" w:cs="Times New Roman"/>
                <w:color w:val="000000" w:themeColor="text1"/>
                <w:sz w:val="24"/>
                <w:szCs w:val="24"/>
                <w:lang w:eastAsia="zh-CN"/>
              </w:rPr>
            </w:pPr>
          </w:p>
        </w:tc>
      </w:tr>
    </w:tbl>
    <w:p>
      <w:pPr>
        <w:spacing w:after="0" w:line="240" w:lineRule="auto"/>
        <w:jc w:val="both"/>
        <w:rPr>
          <w:rFonts w:ascii="Times New Roman" w:hAnsi="Times New Roman" w:cs="Times New Roman"/>
          <w:color w:val="000000" w:themeColor="text1"/>
          <w:sz w:val="24"/>
          <w:szCs w:val="24"/>
          <w:lang w:eastAsia="zh-CN"/>
        </w:rPr>
      </w:pPr>
    </w:p>
    <w:p>
      <w:pPr>
        <w:spacing w:after="0" w:line="240" w:lineRule="auto"/>
        <w:jc w:val="both"/>
        <w:rPr>
          <w:rFonts w:ascii="Times New Roman" w:hAnsi="Times New Roman" w:cs="Times New Roman"/>
          <w:color w:val="000000" w:themeColor="text1"/>
          <w:sz w:val="24"/>
          <w:szCs w:val="24"/>
          <w:lang w:eastAsia="zh-CN"/>
        </w:rPr>
      </w:pPr>
    </w:p>
    <w:sectPr>
      <w:pgSz w:w="11906" w:h="16838"/>
      <w:pgMar w:top="1276"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9FB"/>
    <w:multiLevelType w:val="multilevel"/>
    <w:tmpl w:val="032F59FB"/>
    <w:lvl w:ilvl="0" w:tentative="0">
      <w:start w:val="0"/>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zIzMDE1MjC0MDU2MTBR0lEKTi0uzszPAykwNKwFAN1gx3ktAAAA"/>
  </w:docVars>
  <w:rsids>
    <w:rsidRoot w:val="00C7131C"/>
    <w:rsid w:val="00000E24"/>
    <w:rsid w:val="00003FBF"/>
    <w:rsid w:val="00004A76"/>
    <w:rsid w:val="00005DE9"/>
    <w:rsid w:val="00007ECC"/>
    <w:rsid w:val="00010025"/>
    <w:rsid w:val="00012047"/>
    <w:rsid w:val="00014308"/>
    <w:rsid w:val="000154DF"/>
    <w:rsid w:val="0001554D"/>
    <w:rsid w:val="00016C62"/>
    <w:rsid w:val="00016CE0"/>
    <w:rsid w:val="0002174B"/>
    <w:rsid w:val="00021C1F"/>
    <w:rsid w:val="0002360E"/>
    <w:rsid w:val="00024C23"/>
    <w:rsid w:val="000255C9"/>
    <w:rsid w:val="00025673"/>
    <w:rsid w:val="00025C20"/>
    <w:rsid w:val="0003038F"/>
    <w:rsid w:val="00035F41"/>
    <w:rsid w:val="00037CCB"/>
    <w:rsid w:val="0004006E"/>
    <w:rsid w:val="00047BB3"/>
    <w:rsid w:val="00050291"/>
    <w:rsid w:val="00057D8F"/>
    <w:rsid w:val="00060C3E"/>
    <w:rsid w:val="00062933"/>
    <w:rsid w:val="00065F1D"/>
    <w:rsid w:val="00066234"/>
    <w:rsid w:val="00067885"/>
    <w:rsid w:val="00070167"/>
    <w:rsid w:val="000712C8"/>
    <w:rsid w:val="000720D9"/>
    <w:rsid w:val="00073548"/>
    <w:rsid w:val="00073549"/>
    <w:rsid w:val="000775E2"/>
    <w:rsid w:val="0007776E"/>
    <w:rsid w:val="00077CE1"/>
    <w:rsid w:val="00087BD6"/>
    <w:rsid w:val="000904F6"/>
    <w:rsid w:val="00092BBD"/>
    <w:rsid w:val="00095F6B"/>
    <w:rsid w:val="0009713D"/>
    <w:rsid w:val="000A03C7"/>
    <w:rsid w:val="000A21BE"/>
    <w:rsid w:val="000A43EF"/>
    <w:rsid w:val="000A4AFB"/>
    <w:rsid w:val="000A75AC"/>
    <w:rsid w:val="000B0901"/>
    <w:rsid w:val="000B336F"/>
    <w:rsid w:val="000B3B55"/>
    <w:rsid w:val="000B5A4E"/>
    <w:rsid w:val="000B6DF8"/>
    <w:rsid w:val="000B766C"/>
    <w:rsid w:val="000B7B3D"/>
    <w:rsid w:val="000B7FE7"/>
    <w:rsid w:val="000C083F"/>
    <w:rsid w:val="000C2342"/>
    <w:rsid w:val="000C4442"/>
    <w:rsid w:val="000C4836"/>
    <w:rsid w:val="000C551F"/>
    <w:rsid w:val="000C5EE5"/>
    <w:rsid w:val="000C69D8"/>
    <w:rsid w:val="000D131A"/>
    <w:rsid w:val="000D160B"/>
    <w:rsid w:val="000D2C85"/>
    <w:rsid w:val="000D7E0E"/>
    <w:rsid w:val="000E0506"/>
    <w:rsid w:val="000E4CD6"/>
    <w:rsid w:val="000E6706"/>
    <w:rsid w:val="000E7A3F"/>
    <w:rsid w:val="000E7BB8"/>
    <w:rsid w:val="000F4436"/>
    <w:rsid w:val="000F5E6A"/>
    <w:rsid w:val="000F6A2A"/>
    <w:rsid w:val="000F75C9"/>
    <w:rsid w:val="001000FA"/>
    <w:rsid w:val="00100717"/>
    <w:rsid w:val="00100753"/>
    <w:rsid w:val="00101A0E"/>
    <w:rsid w:val="00103B85"/>
    <w:rsid w:val="001041C2"/>
    <w:rsid w:val="0010467A"/>
    <w:rsid w:val="001051EA"/>
    <w:rsid w:val="00105E75"/>
    <w:rsid w:val="0011097A"/>
    <w:rsid w:val="00115A20"/>
    <w:rsid w:val="00121124"/>
    <w:rsid w:val="00121A6C"/>
    <w:rsid w:val="00123B02"/>
    <w:rsid w:val="00123EE4"/>
    <w:rsid w:val="00124F97"/>
    <w:rsid w:val="001267F5"/>
    <w:rsid w:val="00126FF3"/>
    <w:rsid w:val="0013181D"/>
    <w:rsid w:val="00133ACA"/>
    <w:rsid w:val="00133E5E"/>
    <w:rsid w:val="001355EA"/>
    <w:rsid w:val="00137D48"/>
    <w:rsid w:val="0014018B"/>
    <w:rsid w:val="00140751"/>
    <w:rsid w:val="001426ED"/>
    <w:rsid w:val="0014486E"/>
    <w:rsid w:val="00144EE6"/>
    <w:rsid w:val="0014687F"/>
    <w:rsid w:val="0015729B"/>
    <w:rsid w:val="00157A6C"/>
    <w:rsid w:val="00160A90"/>
    <w:rsid w:val="00160B03"/>
    <w:rsid w:val="00164BA9"/>
    <w:rsid w:val="00164F21"/>
    <w:rsid w:val="00165849"/>
    <w:rsid w:val="0016685D"/>
    <w:rsid w:val="00166A6D"/>
    <w:rsid w:val="00167CD3"/>
    <w:rsid w:val="001743AD"/>
    <w:rsid w:val="001759AB"/>
    <w:rsid w:val="00175BE9"/>
    <w:rsid w:val="0017728E"/>
    <w:rsid w:val="00177B8A"/>
    <w:rsid w:val="0018279A"/>
    <w:rsid w:val="001841C2"/>
    <w:rsid w:val="00185234"/>
    <w:rsid w:val="001908AE"/>
    <w:rsid w:val="00190964"/>
    <w:rsid w:val="0019162B"/>
    <w:rsid w:val="00193A89"/>
    <w:rsid w:val="001A05F3"/>
    <w:rsid w:val="001A0951"/>
    <w:rsid w:val="001A19BB"/>
    <w:rsid w:val="001A216C"/>
    <w:rsid w:val="001A2EDB"/>
    <w:rsid w:val="001A3C41"/>
    <w:rsid w:val="001A499F"/>
    <w:rsid w:val="001A63F9"/>
    <w:rsid w:val="001B0EE8"/>
    <w:rsid w:val="001B17FD"/>
    <w:rsid w:val="001B18F9"/>
    <w:rsid w:val="001B5396"/>
    <w:rsid w:val="001B56CC"/>
    <w:rsid w:val="001B62B3"/>
    <w:rsid w:val="001B6A23"/>
    <w:rsid w:val="001C1E47"/>
    <w:rsid w:val="001C3CA5"/>
    <w:rsid w:val="001C4412"/>
    <w:rsid w:val="001C490A"/>
    <w:rsid w:val="001C64C8"/>
    <w:rsid w:val="001C7AEB"/>
    <w:rsid w:val="001D25D5"/>
    <w:rsid w:val="001D4377"/>
    <w:rsid w:val="001D7220"/>
    <w:rsid w:val="001E03E7"/>
    <w:rsid w:val="001E06F2"/>
    <w:rsid w:val="001E0AE3"/>
    <w:rsid w:val="001E1126"/>
    <w:rsid w:val="001E25C2"/>
    <w:rsid w:val="001E4078"/>
    <w:rsid w:val="001E62AC"/>
    <w:rsid w:val="001F1938"/>
    <w:rsid w:val="001F2F7C"/>
    <w:rsid w:val="001F3705"/>
    <w:rsid w:val="001F4A70"/>
    <w:rsid w:val="001F6934"/>
    <w:rsid w:val="001F7ECA"/>
    <w:rsid w:val="00203727"/>
    <w:rsid w:val="002057D0"/>
    <w:rsid w:val="00206047"/>
    <w:rsid w:val="00210268"/>
    <w:rsid w:val="002111A0"/>
    <w:rsid w:val="00211DC8"/>
    <w:rsid w:val="002120F8"/>
    <w:rsid w:val="0021251C"/>
    <w:rsid w:val="00214FCA"/>
    <w:rsid w:val="002174BF"/>
    <w:rsid w:val="002208E4"/>
    <w:rsid w:val="00221D27"/>
    <w:rsid w:val="002233C6"/>
    <w:rsid w:val="0022451D"/>
    <w:rsid w:val="002265CF"/>
    <w:rsid w:val="0023004F"/>
    <w:rsid w:val="00231293"/>
    <w:rsid w:val="00232661"/>
    <w:rsid w:val="002366FA"/>
    <w:rsid w:val="00236C85"/>
    <w:rsid w:val="0024149A"/>
    <w:rsid w:val="002417ED"/>
    <w:rsid w:val="00242F5E"/>
    <w:rsid w:val="00245AAB"/>
    <w:rsid w:val="00247427"/>
    <w:rsid w:val="0025320D"/>
    <w:rsid w:val="0025336C"/>
    <w:rsid w:val="0025358A"/>
    <w:rsid w:val="002564F2"/>
    <w:rsid w:val="00257147"/>
    <w:rsid w:val="00260323"/>
    <w:rsid w:val="00260F5D"/>
    <w:rsid w:val="00261A28"/>
    <w:rsid w:val="002622A5"/>
    <w:rsid w:val="00262360"/>
    <w:rsid w:val="002645B7"/>
    <w:rsid w:val="00265A2E"/>
    <w:rsid w:val="00265E54"/>
    <w:rsid w:val="00267970"/>
    <w:rsid w:val="00280038"/>
    <w:rsid w:val="002830BC"/>
    <w:rsid w:val="002843AE"/>
    <w:rsid w:val="00285433"/>
    <w:rsid w:val="00285D31"/>
    <w:rsid w:val="00286413"/>
    <w:rsid w:val="00286DC6"/>
    <w:rsid w:val="00287C84"/>
    <w:rsid w:val="0029042B"/>
    <w:rsid w:val="00291422"/>
    <w:rsid w:val="002925F4"/>
    <w:rsid w:val="002929A9"/>
    <w:rsid w:val="0029317A"/>
    <w:rsid w:val="0029356D"/>
    <w:rsid w:val="00297328"/>
    <w:rsid w:val="002A00C3"/>
    <w:rsid w:val="002A0443"/>
    <w:rsid w:val="002A6BF9"/>
    <w:rsid w:val="002A7555"/>
    <w:rsid w:val="002A7727"/>
    <w:rsid w:val="002B0229"/>
    <w:rsid w:val="002B2924"/>
    <w:rsid w:val="002B434E"/>
    <w:rsid w:val="002C0CB0"/>
    <w:rsid w:val="002C1DAE"/>
    <w:rsid w:val="002C25B1"/>
    <w:rsid w:val="002C32A2"/>
    <w:rsid w:val="002C4CFD"/>
    <w:rsid w:val="002C4FBB"/>
    <w:rsid w:val="002C5A8D"/>
    <w:rsid w:val="002C5B9D"/>
    <w:rsid w:val="002D07DF"/>
    <w:rsid w:val="002D0E56"/>
    <w:rsid w:val="002D1428"/>
    <w:rsid w:val="002D6033"/>
    <w:rsid w:val="002D6055"/>
    <w:rsid w:val="002E2146"/>
    <w:rsid w:val="002E2BBF"/>
    <w:rsid w:val="002E3637"/>
    <w:rsid w:val="002E3B7B"/>
    <w:rsid w:val="002E499F"/>
    <w:rsid w:val="002E516D"/>
    <w:rsid w:val="002E55FE"/>
    <w:rsid w:val="002E5C6D"/>
    <w:rsid w:val="002E7C08"/>
    <w:rsid w:val="002F0808"/>
    <w:rsid w:val="002F1950"/>
    <w:rsid w:val="002F1CAD"/>
    <w:rsid w:val="002F729F"/>
    <w:rsid w:val="002F7B28"/>
    <w:rsid w:val="00300071"/>
    <w:rsid w:val="0030045A"/>
    <w:rsid w:val="003018EA"/>
    <w:rsid w:val="00301A3F"/>
    <w:rsid w:val="003057CA"/>
    <w:rsid w:val="00307696"/>
    <w:rsid w:val="003107CA"/>
    <w:rsid w:val="003110C8"/>
    <w:rsid w:val="00312DB2"/>
    <w:rsid w:val="00312E15"/>
    <w:rsid w:val="0031446A"/>
    <w:rsid w:val="00315819"/>
    <w:rsid w:val="00317035"/>
    <w:rsid w:val="00320678"/>
    <w:rsid w:val="00327C5B"/>
    <w:rsid w:val="00331137"/>
    <w:rsid w:val="00332E4D"/>
    <w:rsid w:val="00333E8A"/>
    <w:rsid w:val="00333EA5"/>
    <w:rsid w:val="003342EB"/>
    <w:rsid w:val="00334AA9"/>
    <w:rsid w:val="00340A27"/>
    <w:rsid w:val="0035214E"/>
    <w:rsid w:val="00361EBC"/>
    <w:rsid w:val="00361EEF"/>
    <w:rsid w:val="003632FB"/>
    <w:rsid w:val="00365001"/>
    <w:rsid w:val="00365489"/>
    <w:rsid w:val="00367445"/>
    <w:rsid w:val="003678DF"/>
    <w:rsid w:val="0037142F"/>
    <w:rsid w:val="00371490"/>
    <w:rsid w:val="003752B3"/>
    <w:rsid w:val="003767FB"/>
    <w:rsid w:val="00377649"/>
    <w:rsid w:val="003831EB"/>
    <w:rsid w:val="00383D8C"/>
    <w:rsid w:val="0038405A"/>
    <w:rsid w:val="003844DA"/>
    <w:rsid w:val="00386601"/>
    <w:rsid w:val="00390F04"/>
    <w:rsid w:val="003910A2"/>
    <w:rsid w:val="00391446"/>
    <w:rsid w:val="00391CC5"/>
    <w:rsid w:val="00394C8B"/>
    <w:rsid w:val="00395E59"/>
    <w:rsid w:val="003971B0"/>
    <w:rsid w:val="0039762F"/>
    <w:rsid w:val="003A0394"/>
    <w:rsid w:val="003A0CAB"/>
    <w:rsid w:val="003A138D"/>
    <w:rsid w:val="003A2A67"/>
    <w:rsid w:val="003A43DE"/>
    <w:rsid w:val="003A5A5F"/>
    <w:rsid w:val="003A6471"/>
    <w:rsid w:val="003B0BC8"/>
    <w:rsid w:val="003B0D7E"/>
    <w:rsid w:val="003B3CF8"/>
    <w:rsid w:val="003B3F65"/>
    <w:rsid w:val="003B673E"/>
    <w:rsid w:val="003C11DB"/>
    <w:rsid w:val="003C268D"/>
    <w:rsid w:val="003C293F"/>
    <w:rsid w:val="003C34F7"/>
    <w:rsid w:val="003C39CC"/>
    <w:rsid w:val="003C39FA"/>
    <w:rsid w:val="003C42AB"/>
    <w:rsid w:val="003C45C9"/>
    <w:rsid w:val="003C4C7E"/>
    <w:rsid w:val="003C4E2D"/>
    <w:rsid w:val="003C5502"/>
    <w:rsid w:val="003C7537"/>
    <w:rsid w:val="003C7B36"/>
    <w:rsid w:val="003D1E23"/>
    <w:rsid w:val="003D285A"/>
    <w:rsid w:val="003D3016"/>
    <w:rsid w:val="003D30F0"/>
    <w:rsid w:val="003D7573"/>
    <w:rsid w:val="003E1689"/>
    <w:rsid w:val="003E2110"/>
    <w:rsid w:val="003E74D4"/>
    <w:rsid w:val="003F1200"/>
    <w:rsid w:val="003F178A"/>
    <w:rsid w:val="003F1A4D"/>
    <w:rsid w:val="003F1BE3"/>
    <w:rsid w:val="003F23EF"/>
    <w:rsid w:val="003F2A2C"/>
    <w:rsid w:val="003F4E42"/>
    <w:rsid w:val="003F581A"/>
    <w:rsid w:val="003F73E6"/>
    <w:rsid w:val="00401870"/>
    <w:rsid w:val="00406442"/>
    <w:rsid w:val="00406CED"/>
    <w:rsid w:val="00406F6E"/>
    <w:rsid w:val="00407E31"/>
    <w:rsid w:val="004101F5"/>
    <w:rsid w:val="0041108C"/>
    <w:rsid w:val="00411FAF"/>
    <w:rsid w:val="004122B9"/>
    <w:rsid w:val="0041411B"/>
    <w:rsid w:val="00415D78"/>
    <w:rsid w:val="00416A77"/>
    <w:rsid w:val="00420701"/>
    <w:rsid w:val="0042196D"/>
    <w:rsid w:val="00421FC7"/>
    <w:rsid w:val="0042235E"/>
    <w:rsid w:val="00423C95"/>
    <w:rsid w:val="004262F5"/>
    <w:rsid w:val="00426717"/>
    <w:rsid w:val="00427176"/>
    <w:rsid w:val="00427A3A"/>
    <w:rsid w:val="00427EC1"/>
    <w:rsid w:val="00430C11"/>
    <w:rsid w:val="0043542F"/>
    <w:rsid w:val="00437622"/>
    <w:rsid w:val="004379B6"/>
    <w:rsid w:val="00437FA4"/>
    <w:rsid w:val="004405B6"/>
    <w:rsid w:val="00444D82"/>
    <w:rsid w:val="00446042"/>
    <w:rsid w:val="00446C0C"/>
    <w:rsid w:val="00452FEB"/>
    <w:rsid w:val="00460B06"/>
    <w:rsid w:val="00462F94"/>
    <w:rsid w:val="00465375"/>
    <w:rsid w:val="00470055"/>
    <w:rsid w:val="00470234"/>
    <w:rsid w:val="00473084"/>
    <w:rsid w:val="0047309B"/>
    <w:rsid w:val="00473979"/>
    <w:rsid w:val="004742BE"/>
    <w:rsid w:val="00474C57"/>
    <w:rsid w:val="0047515D"/>
    <w:rsid w:val="004768D3"/>
    <w:rsid w:val="00477D5C"/>
    <w:rsid w:val="0048046C"/>
    <w:rsid w:val="00481A2B"/>
    <w:rsid w:val="00482407"/>
    <w:rsid w:val="0048276D"/>
    <w:rsid w:val="00482AD1"/>
    <w:rsid w:val="00483029"/>
    <w:rsid w:val="00483406"/>
    <w:rsid w:val="00483A45"/>
    <w:rsid w:val="00486132"/>
    <w:rsid w:val="004867DF"/>
    <w:rsid w:val="00491323"/>
    <w:rsid w:val="0049133F"/>
    <w:rsid w:val="00492E44"/>
    <w:rsid w:val="0049786E"/>
    <w:rsid w:val="004A020A"/>
    <w:rsid w:val="004A0B7A"/>
    <w:rsid w:val="004A24EA"/>
    <w:rsid w:val="004A285B"/>
    <w:rsid w:val="004A288F"/>
    <w:rsid w:val="004A416D"/>
    <w:rsid w:val="004A60B8"/>
    <w:rsid w:val="004B1DAC"/>
    <w:rsid w:val="004B313B"/>
    <w:rsid w:val="004B4630"/>
    <w:rsid w:val="004B4849"/>
    <w:rsid w:val="004B5D77"/>
    <w:rsid w:val="004B6349"/>
    <w:rsid w:val="004C01DD"/>
    <w:rsid w:val="004C1B5E"/>
    <w:rsid w:val="004C21C6"/>
    <w:rsid w:val="004C4324"/>
    <w:rsid w:val="004C4744"/>
    <w:rsid w:val="004C6F55"/>
    <w:rsid w:val="004D0F44"/>
    <w:rsid w:val="004D1229"/>
    <w:rsid w:val="004D1A4C"/>
    <w:rsid w:val="004D1F9E"/>
    <w:rsid w:val="004D2278"/>
    <w:rsid w:val="004D24D7"/>
    <w:rsid w:val="004D31F9"/>
    <w:rsid w:val="004D558D"/>
    <w:rsid w:val="004D6AF3"/>
    <w:rsid w:val="004D6B9B"/>
    <w:rsid w:val="004D7F5F"/>
    <w:rsid w:val="004E3274"/>
    <w:rsid w:val="004E3FB9"/>
    <w:rsid w:val="004E4E51"/>
    <w:rsid w:val="004E51A1"/>
    <w:rsid w:val="004E568C"/>
    <w:rsid w:val="004E6DCE"/>
    <w:rsid w:val="004F1814"/>
    <w:rsid w:val="004F18C5"/>
    <w:rsid w:val="004F2DB5"/>
    <w:rsid w:val="005005CE"/>
    <w:rsid w:val="00500788"/>
    <w:rsid w:val="00501440"/>
    <w:rsid w:val="00501F8E"/>
    <w:rsid w:val="0050348D"/>
    <w:rsid w:val="005038F6"/>
    <w:rsid w:val="00505AA7"/>
    <w:rsid w:val="005072D8"/>
    <w:rsid w:val="0051039A"/>
    <w:rsid w:val="0051110F"/>
    <w:rsid w:val="00511410"/>
    <w:rsid w:val="0051167D"/>
    <w:rsid w:val="005122C2"/>
    <w:rsid w:val="005126B8"/>
    <w:rsid w:val="00513E32"/>
    <w:rsid w:val="0051493E"/>
    <w:rsid w:val="00514CB9"/>
    <w:rsid w:val="005173E7"/>
    <w:rsid w:val="00517A6F"/>
    <w:rsid w:val="00521D71"/>
    <w:rsid w:val="005232E2"/>
    <w:rsid w:val="00523AE7"/>
    <w:rsid w:val="005253B3"/>
    <w:rsid w:val="005261C4"/>
    <w:rsid w:val="00532054"/>
    <w:rsid w:val="00534CDD"/>
    <w:rsid w:val="00535CF5"/>
    <w:rsid w:val="00536768"/>
    <w:rsid w:val="005422FE"/>
    <w:rsid w:val="00544693"/>
    <w:rsid w:val="00546632"/>
    <w:rsid w:val="005512F3"/>
    <w:rsid w:val="005519B3"/>
    <w:rsid w:val="005529A4"/>
    <w:rsid w:val="00554D89"/>
    <w:rsid w:val="00555784"/>
    <w:rsid w:val="00556677"/>
    <w:rsid w:val="00557207"/>
    <w:rsid w:val="005638A8"/>
    <w:rsid w:val="00563A26"/>
    <w:rsid w:val="00570B23"/>
    <w:rsid w:val="00573306"/>
    <w:rsid w:val="00573812"/>
    <w:rsid w:val="00573B8A"/>
    <w:rsid w:val="005764B9"/>
    <w:rsid w:val="00576749"/>
    <w:rsid w:val="00580F65"/>
    <w:rsid w:val="00581863"/>
    <w:rsid w:val="0058299A"/>
    <w:rsid w:val="0058317E"/>
    <w:rsid w:val="00590C1D"/>
    <w:rsid w:val="005936CD"/>
    <w:rsid w:val="00597268"/>
    <w:rsid w:val="005A019A"/>
    <w:rsid w:val="005A09FD"/>
    <w:rsid w:val="005A0B7C"/>
    <w:rsid w:val="005A4A27"/>
    <w:rsid w:val="005A4A9D"/>
    <w:rsid w:val="005A5974"/>
    <w:rsid w:val="005A62B9"/>
    <w:rsid w:val="005A66F8"/>
    <w:rsid w:val="005B0E35"/>
    <w:rsid w:val="005B1DA9"/>
    <w:rsid w:val="005B2425"/>
    <w:rsid w:val="005B2DF3"/>
    <w:rsid w:val="005B60B9"/>
    <w:rsid w:val="005C36D2"/>
    <w:rsid w:val="005C3E8D"/>
    <w:rsid w:val="005C44E6"/>
    <w:rsid w:val="005C4C3D"/>
    <w:rsid w:val="005D025E"/>
    <w:rsid w:val="005D4FA8"/>
    <w:rsid w:val="005D5E18"/>
    <w:rsid w:val="005D65BF"/>
    <w:rsid w:val="005D75C2"/>
    <w:rsid w:val="005D7723"/>
    <w:rsid w:val="005D7986"/>
    <w:rsid w:val="005E0428"/>
    <w:rsid w:val="005E5060"/>
    <w:rsid w:val="005E533B"/>
    <w:rsid w:val="005E6963"/>
    <w:rsid w:val="005F229A"/>
    <w:rsid w:val="005F27E0"/>
    <w:rsid w:val="005F5D6B"/>
    <w:rsid w:val="005F5FA1"/>
    <w:rsid w:val="005F70D0"/>
    <w:rsid w:val="0060194A"/>
    <w:rsid w:val="00605E02"/>
    <w:rsid w:val="00611154"/>
    <w:rsid w:val="00612350"/>
    <w:rsid w:val="006130F7"/>
    <w:rsid w:val="00614065"/>
    <w:rsid w:val="00616BFD"/>
    <w:rsid w:val="00617D4B"/>
    <w:rsid w:val="006206D0"/>
    <w:rsid w:val="00621A67"/>
    <w:rsid w:val="00623310"/>
    <w:rsid w:val="00623577"/>
    <w:rsid w:val="00623BB9"/>
    <w:rsid w:val="00624048"/>
    <w:rsid w:val="00624726"/>
    <w:rsid w:val="00625F1A"/>
    <w:rsid w:val="00627676"/>
    <w:rsid w:val="00630613"/>
    <w:rsid w:val="006316E8"/>
    <w:rsid w:val="00631AD1"/>
    <w:rsid w:val="00632ECC"/>
    <w:rsid w:val="006349FB"/>
    <w:rsid w:val="00637522"/>
    <w:rsid w:val="00640386"/>
    <w:rsid w:val="00643B3C"/>
    <w:rsid w:val="00646953"/>
    <w:rsid w:val="006476E4"/>
    <w:rsid w:val="00647792"/>
    <w:rsid w:val="00647E84"/>
    <w:rsid w:val="00650274"/>
    <w:rsid w:val="00650FDE"/>
    <w:rsid w:val="00651769"/>
    <w:rsid w:val="006560B0"/>
    <w:rsid w:val="00660919"/>
    <w:rsid w:val="00660958"/>
    <w:rsid w:val="006616B5"/>
    <w:rsid w:val="00663ABC"/>
    <w:rsid w:val="00665120"/>
    <w:rsid w:val="00666759"/>
    <w:rsid w:val="00666DDB"/>
    <w:rsid w:val="0066706A"/>
    <w:rsid w:val="00667876"/>
    <w:rsid w:val="00667986"/>
    <w:rsid w:val="006733C2"/>
    <w:rsid w:val="00673AD6"/>
    <w:rsid w:val="00674CF6"/>
    <w:rsid w:val="00675BB1"/>
    <w:rsid w:val="0067649A"/>
    <w:rsid w:val="00681F40"/>
    <w:rsid w:val="006834DC"/>
    <w:rsid w:val="00683A97"/>
    <w:rsid w:val="006856BD"/>
    <w:rsid w:val="0068785E"/>
    <w:rsid w:val="00690BF5"/>
    <w:rsid w:val="0069416B"/>
    <w:rsid w:val="0069513E"/>
    <w:rsid w:val="006978A5"/>
    <w:rsid w:val="006A0C29"/>
    <w:rsid w:val="006A0D94"/>
    <w:rsid w:val="006A4121"/>
    <w:rsid w:val="006A5652"/>
    <w:rsid w:val="006A7A76"/>
    <w:rsid w:val="006B0C7E"/>
    <w:rsid w:val="006B1827"/>
    <w:rsid w:val="006B229D"/>
    <w:rsid w:val="006B40D8"/>
    <w:rsid w:val="006B4C46"/>
    <w:rsid w:val="006B5759"/>
    <w:rsid w:val="006B6716"/>
    <w:rsid w:val="006B6CF3"/>
    <w:rsid w:val="006B6D46"/>
    <w:rsid w:val="006B7E1B"/>
    <w:rsid w:val="006C0D6C"/>
    <w:rsid w:val="006C1038"/>
    <w:rsid w:val="006C204B"/>
    <w:rsid w:val="006C2AC4"/>
    <w:rsid w:val="006C3590"/>
    <w:rsid w:val="006C6599"/>
    <w:rsid w:val="006C776E"/>
    <w:rsid w:val="006C7D67"/>
    <w:rsid w:val="006D0421"/>
    <w:rsid w:val="006D16A9"/>
    <w:rsid w:val="006D4461"/>
    <w:rsid w:val="006D5E69"/>
    <w:rsid w:val="006D769A"/>
    <w:rsid w:val="006E1335"/>
    <w:rsid w:val="006E1BB3"/>
    <w:rsid w:val="006E1CC8"/>
    <w:rsid w:val="006E44BE"/>
    <w:rsid w:val="006E4C37"/>
    <w:rsid w:val="006E6E1A"/>
    <w:rsid w:val="006E70C5"/>
    <w:rsid w:val="006E7442"/>
    <w:rsid w:val="006F336B"/>
    <w:rsid w:val="006F6209"/>
    <w:rsid w:val="006F7479"/>
    <w:rsid w:val="00700327"/>
    <w:rsid w:val="00702CDF"/>
    <w:rsid w:val="007039E4"/>
    <w:rsid w:val="00703A0B"/>
    <w:rsid w:val="00704123"/>
    <w:rsid w:val="00705450"/>
    <w:rsid w:val="00705981"/>
    <w:rsid w:val="00705C15"/>
    <w:rsid w:val="00706896"/>
    <w:rsid w:val="00707C44"/>
    <w:rsid w:val="00710693"/>
    <w:rsid w:val="007119D7"/>
    <w:rsid w:val="00711EE2"/>
    <w:rsid w:val="00714D1C"/>
    <w:rsid w:val="00715006"/>
    <w:rsid w:val="0072142E"/>
    <w:rsid w:val="00722A2C"/>
    <w:rsid w:val="00722E3B"/>
    <w:rsid w:val="0072352C"/>
    <w:rsid w:val="00724B61"/>
    <w:rsid w:val="007265F4"/>
    <w:rsid w:val="00730F37"/>
    <w:rsid w:val="00732370"/>
    <w:rsid w:val="00732696"/>
    <w:rsid w:val="00733C31"/>
    <w:rsid w:val="00737347"/>
    <w:rsid w:val="00737486"/>
    <w:rsid w:val="00742553"/>
    <w:rsid w:val="00744365"/>
    <w:rsid w:val="0074452E"/>
    <w:rsid w:val="00744AC5"/>
    <w:rsid w:val="0074553B"/>
    <w:rsid w:val="007457BF"/>
    <w:rsid w:val="007465EE"/>
    <w:rsid w:val="0074674F"/>
    <w:rsid w:val="00747770"/>
    <w:rsid w:val="007500C0"/>
    <w:rsid w:val="00751668"/>
    <w:rsid w:val="00752009"/>
    <w:rsid w:val="0075239D"/>
    <w:rsid w:val="007531D0"/>
    <w:rsid w:val="0075373A"/>
    <w:rsid w:val="0076142A"/>
    <w:rsid w:val="00761884"/>
    <w:rsid w:val="007640A7"/>
    <w:rsid w:val="00770861"/>
    <w:rsid w:val="00771C08"/>
    <w:rsid w:val="0077236C"/>
    <w:rsid w:val="00773A67"/>
    <w:rsid w:val="00774CF2"/>
    <w:rsid w:val="00775003"/>
    <w:rsid w:val="007777FF"/>
    <w:rsid w:val="00782558"/>
    <w:rsid w:val="007852E3"/>
    <w:rsid w:val="00785C15"/>
    <w:rsid w:val="0078681F"/>
    <w:rsid w:val="007875AF"/>
    <w:rsid w:val="00794353"/>
    <w:rsid w:val="007959DF"/>
    <w:rsid w:val="007961F1"/>
    <w:rsid w:val="00796DE3"/>
    <w:rsid w:val="007A013E"/>
    <w:rsid w:val="007A2D0E"/>
    <w:rsid w:val="007A3245"/>
    <w:rsid w:val="007A481A"/>
    <w:rsid w:val="007A4DE8"/>
    <w:rsid w:val="007A6FF6"/>
    <w:rsid w:val="007B0294"/>
    <w:rsid w:val="007B2D1C"/>
    <w:rsid w:val="007B36F0"/>
    <w:rsid w:val="007B53F6"/>
    <w:rsid w:val="007B5A8A"/>
    <w:rsid w:val="007B5E64"/>
    <w:rsid w:val="007C07A6"/>
    <w:rsid w:val="007C166F"/>
    <w:rsid w:val="007C1A1F"/>
    <w:rsid w:val="007C2ED4"/>
    <w:rsid w:val="007C41FF"/>
    <w:rsid w:val="007C4CCA"/>
    <w:rsid w:val="007C7219"/>
    <w:rsid w:val="007D1392"/>
    <w:rsid w:val="007D1DD7"/>
    <w:rsid w:val="007D2481"/>
    <w:rsid w:val="007D389D"/>
    <w:rsid w:val="007D3B43"/>
    <w:rsid w:val="007D46E8"/>
    <w:rsid w:val="007E03C3"/>
    <w:rsid w:val="007E114B"/>
    <w:rsid w:val="007E223E"/>
    <w:rsid w:val="007E2FF3"/>
    <w:rsid w:val="007E3396"/>
    <w:rsid w:val="007E39FA"/>
    <w:rsid w:val="007E667D"/>
    <w:rsid w:val="007E76D5"/>
    <w:rsid w:val="007E7A7F"/>
    <w:rsid w:val="007F08DD"/>
    <w:rsid w:val="007F27D1"/>
    <w:rsid w:val="007F3147"/>
    <w:rsid w:val="007F3FEA"/>
    <w:rsid w:val="007F51AD"/>
    <w:rsid w:val="007F5599"/>
    <w:rsid w:val="007F60B1"/>
    <w:rsid w:val="00802DDA"/>
    <w:rsid w:val="00802F85"/>
    <w:rsid w:val="00803133"/>
    <w:rsid w:val="008061B5"/>
    <w:rsid w:val="00806AE8"/>
    <w:rsid w:val="00810EE3"/>
    <w:rsid w:val="00812CF6"/>
    <w:rsid w:val="008148DD"/>
    <w:rsid w:val="008153AE"/>
    <w:rsid w:val="00815796"/>
    <w:rsid w:val="0082271A"/>
    <w:rsid w:val="008229FF"/>
    <w:rsid w:val="00822B1B"/>
    <w:rsid w:val="00822D1F"/>
    <w:rsid w:val="008265B8"/>
    <w:rsid w:val="0083086D"/>
    <w:rsid w:val="008310C7"/>
    <w:rsid w:val="00832852"/>
    <w:rsid w:val="0083350A"/>
    <w:rsid w:val="00836B57"/>
    <w:rsid w:val="0083721A"/>
    <w:rsid w:val="0083793A"/>
    <w:rsid w:val="00837A28"/>
    <w:rsid w:val="00837BDA"/>
    <w:rsid w:val="00841DC2"/>
    <w:rsid w:val="00841E48"/>
    <w:rsid w:val="008445A6"/>
    <w:rsid w:val="0084687F"/>
    <w:rsid w:val="008541B4"/>
    <w:rsid w:val="008574E5"/>
    <w:rsid w:val="00861000"/>
    <w:rsid w:val="00862F97"/>
    <w:rsid w:val="0086373D"/>
    <w:rsid w:val="00864A48"/>
    <w:rsid w:val="00864CA7"/>
    <w:rsid w:val="0086627B"/>
    <w:rsid w:val="00866292"/>
    <w:rsid w:val="00866314"/>
    <w:rsid w:val="00866D16"/>
    <w:rsid w:val="00867CDD"/>
    <w:rsid w:val="00872A9F"/>
    <w:rsid w:val="0087335C"/>
    <w:rsid w:val="00875905"/>
    <w:rsid w:val="00875F60"/>
    <w:rsid w:val="00882052"/>
    <w:rsid w:val="0088304C"/>
    <w:rsid w:val="00884BD7"/>
    <w:rsid w:val="008871E7"/>
    <w:rsid w:val="00887490"/>
    <w:rsid w:val="0089052B"/>
    <w:rsid w:val="008909CA"/>
    <w:rsid w:val="008910A8"/>
    <w:rsid w:val="008912A2"/>
    <w:rsid w:val="0089161F"/>
    <w:rsid w:val="00891986"/>
    <w:rsid w:val="008922F7"/>
    <w:rsid w:val="00893145"/>
    <w:rsid w:val="0089318A"/>
    <w:rsid w:val="00897D91"/>
    <w:rsid w:val="008A2B1A"/>
    <w:rsid w:val="008A6855"/>
    <w:rsid w:val="008B0317"/>
    <w:rsid w:val="008B05BE"/>
    <w:rsid w:val="008B07E0"/>
    <w:rsid w:val="008B13F2"/>
    <w:rsid w:val="008B3A2C"/>
    <w:rsid w:val="008B56A9"/>
    <w:rsid w:val="008B6267"/>
    <w:rsid w:val="008C081F"/>
    <w:rsid w:val="008C090A"/>
    <w:rsid w:val="008C2D2B"/>
    <w:rsid w:val="008C70B8"/>
    <w:rsid w:val="008D0294"/>
    <w:rsid w:val="008D1B85"/>
    <w:rsid w:val="008D41C5"/>
    <w:rsid w:val="008D48C6"/>
    <w:rsid w:val="008D69A9"/>
    <w:rsid w:val="008D7B4C"/>
    <w:rsid w:val="008E0232"/>
    <w:rsid w:val="008E088A"/>
    <w:rsid w:val="008E22C7"/>
    <w:rsid w:val="008E2F7C"/>
    <w:rsid w:val="008E5361"/>
    <w:rsid w:val="008E58E1"/>
    <w:rsid w:val="008E5B39"/>
    <w:rsid w:val="008E7583"/>
    <w:rsid w:val="008F2A60"/>
    <w:rsid w:val="008F4E70"/>
    <w:rsid w:val="008F5E11"/>
    <w:rsid w:val="008F7A6C"/>
    <w:rsid w:val="00900175"/>
    <w:rsid w:val="00902335"/>
    <w:rsid w:val="009027FF"/>
    <w:rsid w:val="00906B83"/>
    <w:rsid w:val="00906B9A"/>
    <w:rsid w:val="0091000C"/>
    <w:rsid w:val="0091072A"/>
    <w:rsid w:val="00910BD5"/>
    <w:rsid w:val="009111CA"/>
    <w:rsid w:val="0091177F"/>
    <w:rsid w:val="00912840"/>
    <w:rsid w:val="00913241"/>
    <w:rsid w:val="00915959"/>
    <w:rsid w:val="009215F6"/>
    <w:rsid w:val="009225B4"/>
    <w:rsid w:val="00923C99"/>
    <w:rsid w:val="00925169"/>
    <w:rsid w:val="00925BC0"/>
    <w:rsid w:val="00925F56"/>
    <w:rsid w:val="0092680C"/>
    <w:rsid w:val="00930DB8"/>
    <w:rsid w:val="00931AEF"/>
    <w:rsid w:val="00932F37"/>
    <w:rsid w:val="00934D74"/>
    <w:rsid w:val="00936381"/>
    <w:rsid w:val="0094034A"/>
    <w:rsid w:val="00943FDE"/>
    <w:rsid w:val="00947E60"/>
    <w:rsid w:val="00952E1F"/>
    <w:rsid w:val="00954425"/>
    <w:rsid w:val="00957EA2"/>
    <w:rsid w:val="00957F7F"/>
    <w:rsid w:val="00962813"/>
    <w:rsid w:val="0096613C"/>
    <w:rsid w:val="009670DE"/>
    <w:rsid w:val="0096710F"/>
    <w:rsid w:val="00967BB6"/>
    <w:rsid w:val="009700A5"/>
    <w:rsid w:val="00970D11"/>
    <w:rsid w:val="00975E3D"/>
    <w:rsid w:val="00976012"/>
    <w:rsid w:val="00976A3B"/>
    <w:rsid w:val="00976C9F"/>
    <w:rsid w:val="00980A8E"/>
    <w:rsid w:val="00984992"/>
    <w:rsid w:val="0098623D"/>
    <w:rsid w:val="00986374"/>
    <w:rsid w:val="00990243"/>
    <w:rsid w:val="009909D6"/>
    <w:rsid w:val="00991F47"/>
    <w:rsid w:val="009922C2"/>
    <w:rsid w:val="00992951"/>
    <w:rsid w:val="009929A0"/>
    <w:rsid w:val="00993290"/>
    <w:rsid w:val="00996C0F"/>
    <w:rsid w:val="00996CEE"/>
    <w:rsid w:val="009A00F0"/>
    <w:rsid w:val="009A16B9"/>
    <w:rsid w:val="009A1F32"/>
    <w:rsid w:val="009A4B1F"/>
    <w:rsid w:val="009A6710"/>
    <w:rsid w:val="009B02D9"/>
    <w:rsid w:val="009B21E4"/>
    <w:rsid w:val="009B4CF8"/>
    <w:rsid w:val="009B67FA"/>
    <w:rsid w:val="009B69BB"/>
    <w:rsid w:val="009B6FD8"/>
    <w:rsid w:val="009C0F5D"/>
    <w:rsid w:val="009C1CCD"/>
    <w:rsid w:val="009C1E26"/>
    <w:rsid w:val="009C202A"/>
    <w:rsid w:val="009C6AD6"/>
    <w:rsid w:val="009C7C8B"/>
    <w:rsid w:val="009C7CDA"/>
    <w:rsid w:val="009D4683"/>
    <w:rsid w:val="009D5737"/>
    <w:rsid w:val="009D6384"/>
    <w:rsid w:val="009D6FFA"/>
    <w:rsid w:val="009E0973"/>
    <w:rsid w:val="009E0AB9"/>
    <w:rsid w:val="009E164B"/>
    <w:rsid w:val="009E2AAA"/>
    <w:rsid w:val="009E2D00"/>
    <w:rsid w:val="009E383F"/>
    <w:rsid w:val="009E386E"/>
    <w:rsid w:val="009E4450"/>
    <w:rsid w:val="009E7FD3"/>
    <w:rsid w:val="009F0B7A"/>
    <w:rsid w:val="009F1725"/>
    <w:rsid w:val="009F32E6"/>
    <w:rsid w:val="009F335B"/>
    <w:rsid w:val="009F3847"/>
    <w:rsid w:val="009F4E69"/>
    <w:rsid w:val="009F4F41"/>
    <w:rsid w:val="009F4F79"/>
    <w:rsid w:val="009F6579"/>
    <w:rsid w:val="009F6CF2"/>
    <w:rsid w:val="00A0259A"/>
    <w:rsid w:val="00A03030"/>
    <w:rsid w:val="00A04709"/>
    <w:rsid w:val="00A04EA7"/>
    <w:rsid w:val="00A0547C"/>
    <w:rsid w:val="00A07333"/>
    <w:rsid w:val="00A0794B"/>
    <w:rsid w:val="00A1045E"/>
    <w:rsid w:val="00A14307"/>
    <w:rsid w:val="00A14530"/>
    <w:rsid w:val="00A158A1"/>
    <w:rsid w:val="00A16B1E"/>
    <w:rsid w:val="00A20D40"/>
    <w:rsid w:val="00A21E15"/>
    <w:rsid w:val="00A2314A"/>
    <w:rsid w:val="00A23158"/>
    <w:rsid w:val="00A249F0"/>
    <w:rsid w:val="00A32807"/>
    <w:rsid w:val="00A367E3"/>
    <w:rsid w:val="00A453A7"/>
    <w:rsid w:val="00A46132"/>
    <w:rsid w:val="00A46D93"/>
    <w:rsid w:val="00A477F2"/>
    <w:rsid w:val="00A50268"/>
    <w:rsid w:val="00A504CF"/>
    <w:rsid w:val="00A507BC"/>
    <w:rsid w:val="00A5109D"/>
    <w:rsid w:val="00A541CE"/>
    <w:rsid w:val="00A608AD"/>
    <w:rsid w:val="00A61454"/>
    <w:rsid w:val="00A651BB"/>
    <w:rsid w:val="00A65D1F"/>
    <w:rsid w:val="00A670AF"/>
    <w:rsid w:val="00A67669"/>
    <w:rsid w:val="00A70F65"/>
    <w:rsid w:val="00A7126E"/>
    <w:rsid w:val="00A71606"/>
    <w:rsid w:val="00A719FB"/>
    <w:rsid w:val="00A722DF"/>
    <w:rsid w:val="00A72756"/>
    <w:rsid w:val="00A73AD8"/>
    <w:rsid w:val="00A73B68"/>
    <w:rsid w:val="00A809F7"/>
    <w:rsid w:val="00A836D4"/>
    <w:rsid w:val="00A836EA"/>
    <w:rsid w:val="00A8535E"/>
    <w:rsid w:val="00A909AF"/>
    <w:rsid w:val="00A914EF"/>
    <w:rsid w:val="00A91DF7"/>
    <w:rsid w:val="00A91E97"/>
    <w:rsid w:val="00A922FE"/>
    <w:rsid w:val="00A92A73"/>
    <w:rsid w:val="00A942A2"/>
    <w:rsid w:val="00A973EB"/>
    <w:rsid w:val="00AA0154"/>
    <w:rsid w:val="00AA0BCC"/>
    <w:rsid w:val="00AA12ED"/>
    <w:rsid w:val="00AA16E6"/>
    <w:rsid w:val="00AA17AB"/>
    <w:rsid w:val="00AA49AC"/>
    <w:rsid w:val="00AA5019"/>
    <w:rsid w:val="00AA65B0"/>
    <w:rsid w:val="00AA7281"/>
    <w:rsid w:val="00AB2472"/>
    <w:rsid w:val="00AB33EB"/>
    <w:rsid w:val="00AB3414"/>
    <w:rsid w:val="00AB4485"/>
    <w:rsid w:val="00AB51C9"/>
    <w:rsid w:val="00AB5A91"/>
    <w:rsid w:val="00AB65B4"/>
    <w:rsid w:val="00AC256B"/>
    <w:rsid w:val="00AC5C91"/>
    <w:rsid w:val="00AC779A"/>
    <w:rsid w:val="00AD1119"/>
    <w:rsid w:val="00AD4F0E"/>
    <w:rsid w:val="00AD557A"/>
    <w:rsid w:val="00AD75E5"/>
    <w:rsid w:val="00AD7D65"/>
    <w:rsid w:val="00AE1705"/>
    <w:rsid w:val="00AE20A5"/>
    <w:rsid w:val="00AE2CC1"/>
    <w:rsid w:val="00AE52A9"/>
    <w:rsid w:val="00AF1C9D"/>
    <w:rsid w:val="00AF333E"/>
    <w:rsid w:val="00AF3FFE"/>
    <w:rsid w:val="00AF453B"/>
    <w:rsid w:val="00AF5922"/>
    <w:rsid w:val="00AF7456"/>
    <w:rsid w:val="00B05156"/>
    <w:rsid w:val="00B05452"/>
    <w:rsid w:val="00B055DB"/>
    <w:rsid w:val="00B0585C"/>
    <w:rsid w:val="00B05C6B"/>
    <w:rsid w:val="00B07603"/>
    <w:rsid w:val="00B1195C"/>
    <w:rsid w:val="00B124EC"/>
    <w:rsid w:val="00B14494"/>
    <w:rsid w:val="00B15D7D"/>
    <w:rsid w:val="00B179F4"/>
    <w:rsid w:val="00B17EED"/>
    <w:rsid w:val="00B207E8"/>
    <w:rsid w:val="00B218ED"/>
    <w:rsid w:val="00B22C82"/>
    <w:rsid w:val="00B237FD"/>
    <w:rsid w:val="00B23EF0"/>
    <w:rsid w:val="00B27880"/>
    <w:rsid w:val="00B309B7"/>
    <w:rsid w:val="00B349B9"/>
    <w:rsid w:val="00B34A50"/>
    <w:rsid w:val="00B35E81"/>
    <w:rsid w:val="00B421C7"/>
    <w:rsid w:val="00B43815"/>
    <w:rsid w:val="00B43F02"/>
    <w:rsid w:val="00B456A7"/>
    <w:rsid w:val="00B47AA4"/>
    <w:rsid w:val="00B47E81"/>
    <w:rsid w:val="00B50BC9"/>
    <w:rsid w:val="00B5158B"/>
    <w:rsid w:val="00B52CFA"/>
    <w:rsid w:val="00B5316A"/>
    <w:rsid w:val="00B53549"/>
    <w:rsid w:val="00B539FA"/>
    <w:rsid w:val="00B5612B"/>
    <w:rsid w:val="00B575A8"/>
    <w:rsid w:val="00B578BB"/>
    <w:rsid w:val="00B61C3A"/>
    <w:rsid w:val="00B64530"/>
    <w:rsid w:val="00B66ECF"/>
    <w:rsid w:val="00B678E5"/>
    <w:rsid w:val="00B70A7B"/>
    <w:rsid w:val="00B72140"/>
    <w:rsid w:val="00B7509A"/>
    <w:rsid w:val="00B77003"/>
    <w:rsid w:val="00B77D11"/>
    <w:rsid w:val="00B807C4"/>
    <w:rsid w:val="00B80CDE"/>
    <w:rsid w:val="00B81893"/>
    <w:rsid w:val="00B82169"/>
    <w:rsid w:val="00B823C6"/>
    <w:rsid w:val="00B84350"/>
    <w:rsid w:val="00B85332"/>
    <w:rsid w:val="00B85A18"/>
    <w:rsid w:val="00B87D2E"/>
    <w:rsid w:val="00B902E8"/>
    <w:rsid w:val="00B906F3"/>
    <w:rsid w:val="00B93462"/>
    <w:rsid w:val="00B94746"/>
    <w:rsid w:val="00B94B00"/>
    <w:rsid w:val="00B97113"/>
    <w:rsid w:val="00BA03AA"/>
    <w:rsid w:val="00BA06D7"/>
    <w:rsid w:val="00BA0DC1"/>
    <w:rsid w:val="00BA0E41"/>
    <w:rsid w:val="00BA10ED"/>
    <w:rsid w:val="00BA33D9"/>
    <w:rsid w:val="00BA3BA8"/>
    <w:rsid w:val="00BA46AA"/>
    <w:rsid w:val="00BA570F"/>
    <w:rsid w:val="00BB2017"/>
    <w:rsid w:val="00BB240E"/>
    <w:rsid w:val="00BB409F"/>
    <w:rsid w:val="00BB5E2C"/>
    <w:rsid w:val="00BB65C9"/>
    <w:rsid w:val="00BB6960"/>
    <w:rsid w:val="00BB6F90"/>
    <w:rsid w:val="00BC0AA4"/>
    <w:rsid w:val="00BC12C1"/>
    <w:rsid w:val="00BC2A6A"/>
    <w:rsid w:val="00BC2F76"/>
    <w:rsid w:val="00BC39F2"/>
    <w:rsid w:val="00BC5ECE"/>
    <w:rsid w:val="00BC64C6"/>
    <w:rsid w:val="00BC7F40"/>
    <w:rsid w:val="00BD2984"/>
    <w:rsid w:val="00BD4C91"/>
    <w:rsid w:val="00BD51A7"/>
    <w:rsid w:val="00BD742E"/>
    <w:rsid w:val="00BE0979"/>
    <w:rsid w:val="00BE19B3"/>
    <w:rsid w:val="00BE2BD1"/>
    <w:rsid w:val="00BE3073"/>
    <w:rsid w:val="00BE6E6A"/>
    <w:rsid w:val="00BF4058"/>
    <w:rsid w:val="00BF5AB8"/>
    <w:rsid w:val="00BF6AF5"/>
    <w:rsid w:val="00C000F7"/>
    <w:rsid w:val="00C00D1A"/>
    <w:rsid w:val="00C01A38"/>
    <w:rsid w:val="00C05C75"/>
    <w:rsid w:val="00C10D21"/>
    <w:rsid w:val="00C110C7"/>
    <w:rsid w:val="00C113DE"/>
    <w:rsid w:val="00C12D9E"/>
    <w:rsid w:val="00C14990"/>
    <w:rsid w:val="00C17A81"/>
    <w:rsid w:val="00C22A9D"/>
    <w:rsid w:val="00C22DF0"/>
    <w:rsid w:val="00C24880"/>
    <w:rsid w:val="00C264A0"/>
    <w:rsid w:val="00C303CF"/>
    <w:rsid w:val="00C30A2C"/>
    <w:rsid w:val="00C30C2A"/>
    <w:rsid w:val="00C3548F"/>
    <w:rsid w:val="00C37484"/>
    <w:rsid w:val="00C43B34"/>
    <w:rsid w:val="00C43F44"/>
    <w:rsid w:val="00C4700A"/>
    <w:rsid w:val="00C50635"/>
    <w:rsid w:val="00C52243"/>
    <w:rsid w:val="00C52356"/>
    <w:rsid w:val="00C52E43"/>
    <w:rsid w:val="00C5721C"/>
    <w:rsid w:val="00C60FB2"/>
    <w:rsid w:val="00C61242"/>
    <w:rsid w:val="00C618F0"/>
    <w:rsid w:val="00C64509"/>
    <w:rsid w:val="00C645E0"/>
    <w:rsid w:val="00C71224"/>
    <w:rsid w:val="00C7131C"/>
    <w:rsid w:val="00C74A66"/>
    <w:rsid w:val="00C74B1D"/>
    <w:rsid w:val="00C74E9D"/>
    <w:rsid w:val="00C81C99"/>
    <w:rsid w:val="00C8527E"/>
    <w:rsid w:val="00C8563A"/>
    <w:rsid w:val="00C85AEE"/>
    <w:rsid w:val="00C85B26"/>
    <w:rsid w:val="00C91E6E"/>
    <w:rsid w:val="00C92CB8"/>
    <w:rsid w:val="00C9477A"/>
    <w:rsid w:val="00C94ABF"/>
    <w:rsid w:val="00C95222"/>
    <w:rsid w:val="00C95246"/>
    <w:rsid w:val="00C95822"/>
    <w:rsid w:val="00C967EA"/>
    <w:rsid w:val="00C96F9E"/>
    <w:rsid w:val="00CA223B"/>
    <w:rsid w:val="00CA255C"/>
    <w:rsid w:val="00CA2813"/>
    <w:rsid w:val="00CA6080"/>
    <w:rsid w:val="00CB3AAF"/>
    <w:rsid w:val="00CB408D"/>
    <w:rsid w:val="00CB574B"/>
    <w:rsid w:val="00CC399B"/>
    <w:rsid w:val="00CC4801"/>
    <w:rsid w:val="00CC509B"/>
    <w:rsid w:val="00CC69A1"/>
    <w:rsid w:val="00CD2067"/>
    <w:rsid w:val="00CD3D31"/>
    <w:rsid w:val="00CD3F2C"/>
    <w:rsid w:val="00CD5DB7"/>
    <w:rsid w:val="00CD5F31"/>
    <w:rsid w:val="00CD6BA5"/>
    <w:rsid w:val="00CD6DE9"/>
    <w:rsid w:val="00CE361F"/>
    <w:rsid w:val="00CE5403"/>
    <w:rsid w:val="00CE5B30"/>
    <w:rsid w:val="00CE7B7B"/>
    <w:rsid w:val="00CE7F4D"/>
    <w:rsid w:val="00CF099C"/>
    <w:rsid w:val="00CF243B"/>
    <w:rsid w:val="00CF260B"/>
    <w:rsid w:val="00CF30AC"/>
    <w:rsid w:val="00CF3680"/>
    <w:rsid w:val="00CF4181"/>
    <w:rsid w:val="00CF5029"/>
    <w:rsid w:val="00CF5740"/>
    <w:rsid w:val="00CF6934"/>
    <w:rsid w:val="00CF6E9D"/>
    <w:rsid w:val="00CF6EF4"/>
    <w:rsid w:val="00D00F45"/>
    <w:rsid w:val="00D01653"/>
    <w:rsid w:val="00D016CF"/>
    <w:rsid w:val="00D0236B"/>
    <w:rsid w:val="00D026C3"/>
    <w:rsid w:val="00D03D0E"/>
    <w:rsid w:val="00D04218"/>
    <w:rsid w:val="00D04641"/>
    <w:rsid w:val="00D05B24"/>
    <w:rsid w:val="00D06D61"/>
    <w:rsid w:val="00D10CF2"/>
    <w:rsid w:val="00D14927"/>
    <w:rsid w:val="00D20E85"/>
    <w:rsid w:val="00D20F1F"/>
    <w:rsid w:val="00D236BE"/>
    <w:rsid w:val="00D32341"/>
    <w:rsid w:val="00D33CD6"/>
    <w:rsid w:val="00D345EF"/>
    <w:rsid w:val="00D3492D"/>
    <w:rsid w:val="00D36DF5"/>
    <w:rsid w:val="00D42F6C"/>
    <w:rsid w:val="00D4487A"/>
    <w:rsid w:val="00D4489F"/>
    <w:rsid w:val="00D47155"/>
    <w:rsid w:val="00D51F56"/>
    <w:rsid w:val="00D54CC6"/>
    <w:rsid w:val="00D565DD"/>
    <w:rsid w:val="00D611A5"/>
    <w:rsid w:val="00D62508"/>
    <w:rsid w:val="00D6522B"/>
    <w:rsid w:val="00D6601C"/>
    <w:rsid w:val="00D67489"/>
    <w:rsid w:val="00D7555D"/>
    <w:rsid w:val="00D76272"/>
    <w:rsid w:val="00D7684A"/>
    <w:rsid w:val="00D84D58"/>
    <w:rsid w:val="00D8642E"/>
    <w:rsid w:val="00D87A43"/>
    <w:rsid w:val="00D90206"/>
    <w:rsid w:val="00D9044A"/>
    <w:rsid w:val="00D90D08"/>
    <w:rsid w:val="00D91B5D"/>
    <w:rsid w:val="00D91CAF"/>
    <w:rsid w:val="00D97BF5"/>
    <w:rsid w:val="00DA3B4E"/>
    <w:rsid w:val="00DA59CA"/>
    <w:rsid w:val="00DA5A58"/>
    <w:rsid w:val="00DA7435"/>
    <w:rsid w:val="00DA7E6C"/>
    <w:rsid w:val="00DB07D3"/>
    <w:rsid w:val="00DB0D57"/>
    <w:rsid w:val="00DB5B70"/>
    <w:rsid w:val="00DC2DA6"/>
    <w:rsid w:val="00DC3B7B"/>
    <w:rsid w:val="00DC7E8F"/>
    <w:rsid w:val="00DD01B8"/>
    <w:rsid w:val="00DD0FB3"/>
    <w:rsid w:val="00DD1332"/>
    <w:rsid w:val="00DD38F4"/>
    <w:rsid w:val="00DD39CD"/>
    <w:rsid w:val="00DD6AB8"/>
    <w:rsid w:val="00DD7C0D"/>
    <w:rsid w:val="00DE19E1"/>
    <w:rsid w:val="00DE20D5"/>
    <w:rsid w:val="00DE2181"/>
    <w:rsid w:val="00DE38B1"/>
    <w:rsid w:val="00DE3C0D"/>
    <w:rsid w:val="00DE525B"/>
    <w:rsid w:val="00DE58D9"/>
    <w:rsid w:val="00DE785E"/>
    <w:rsid w:val="00DF1824"/>
    <w:rsid w:val="00DF3D76"/>
    <w:rsid w:val="00DF4657"/>
    <w:rsid w:val="00E02BB5"/>
    <w:rsid w:val="00E03AB8"/>
    <w:rsid w:val="00E03D3F"/>
    <w:rsid w:val="00E04335"/>
    <w:rsid w:val="00E117DE"/>
    <w:rsid w:val="00E12146"/>
    <w:rsid w:val="00E130A1"/>
    <w:rsid w:val="00E13C0F"/>
    <w:rsid w:val="00E13C36"/>
    <w:rsid w:val="00E16E54"/>
    <w:rsid w:val="00E23171"/>
    <w:rsid w:val="00E26844"/>
    <w:rsid w:val="00E31D50"/>
    <w:rsid w:val="00E3224C"/>
    <w:rsid w:val="00E3407F"/>
    <w:rsid w:val="00E34D92"/>
    <w:rsid w:val="00E360D4"/>
    <w:rsid w:val="00E37C24"/>
    <w:rsid w:val="00E4462F"/>
    <w:rsid w:val="00E45859"/>
    <w:rsid w:val="00E45C36"/>
    <w:rsid w:val="00E50E32"/>
    <w:rsid w:val="00E52CF6"/>
    <w:rsid w:val="00E538E0"/>
    <w:rsid w:val="00E54712"/>
    <w:rsid w:val="00E55421"/>
    <w:rsid w:val="00E556A9"/>
    <w:rsid w:val="00E618BC"/>
    <w:rsid w:val="00E63831"/>
    <w:rsid w:val="00E63D52"/>
    <w:rsid w:val="00E658D6"/>
    <w:rsid w:val="00E6699E"/>
    <w:rsid w:val="00E67137"/>
    <w:rsid w:val="00E672FF"/>
    <w:rsid w:val="00E707BB"/>
    <w:rsid w:val="00E70903"/>
    <w:rsid w:val="00E71193"/>
    <w:rsid w:val="00E72C7F"/>
    <w:rsid w:val="00E72F5E"/>
    <w:rsid w:val="00E734AD"/>
    <w:rsid w:val="00E7353D"/>
    <w:rsid w:val="00E7505F"/>
    <w:rsid w:val="00E754B0"/>
    <w:rsid w:val="00E822FE"/>
    <w:rsid w:val="00E86905"/>
    <w:rsid w:val="00E871D0"/>
    <w:rsid w:val="00E874B6"/>
    <w:rsid w:val="00E874C2"/>
    <w:rsid w:val="00E87D0E"/>
    <w:rsid w:val="00E93BEC"/>
    <w:rsid w:val="00E94ADF"/>
    <w:rsid w:val="00E95626"/>
    <w:rsid w:val="00E9739C"/>
    <w:rsid w:val="00E97622"/>
    <w:rsid w:val="00E97895"/>
    <w:rsid w:val="00EA0EDA"/>
    <w:rsid w:val="00EA2023"/>
    <w:rsid w:val="00EA260B"/>
    <w:rsid w:val="00EA3228"/>
    <w:rsid w:val="00EA4152"/>
    <w:rsid w:val="00EA73FB"/>
    <w:rsid w:val="00EB108C"/>
    <w:rsid w:val="00EB1CD1"/>
    <w:rsid w:val="00EB253C"/>
    <w:rsid w:val="00EB40B6"/>
    <w:rsid w:val="00EB45EB"/>
    <w:rsid w:val="00EB7119"/>
    <w:rsid w:val="00EB7CE9"/>
    <w:rsid w:val="00EC0F78"/>
    <w:rsid w:val="00EC18E1"/>
    <w:rsid w:val="00EC20EB"/>
    <w:rsid w:val="00EC4A00"/>
    <w:rsid w:val="00ED0060"/>
    <w:rsid w:val="00ED0469"/>
    <w:rsid w:val="00ED0DEC"/>
    <w:rsid w:val="00ED1299"/>
    <w:rsid w:val="00ED1ED4"/>
    <w:rsid w:val="00ED4643"/>
    <w:rsid w:val="00ED4B10"/>
    <w:rsid w:val="00ED575D"/>
    <w:rsid w:val="00ED5C7C"/>
    <w:rsid w:val="00EE39C6"/>
    <w:rsid w:val="00EE5337"/>
    <w:rsid w:val="00EE66A0"/>
    <w:rsid w:val="00EE6F63"/>
    <w:rsid w:val="00EE7509"/>
    <w:rsid w:val="00EE7C80"/>
    <w:rsid w:val="00EF24E8"/>
    <w:rsid w:val="00EF3AF5"/>
    <w:rsid w:val="00F008BB"/>
    <w:rsid w:val="00F02581"/>
    <w:rsid w:val="00F02B5E"/>
    <w:rsid w:val="00F042F3"/>
    <w:rsid w:val="00F045C3"/>
    <w:rsid w:val="00F061AD"/>
    <w:rsid w:val="00F06891"/>
    <w:rsid w:val="00F06FBE"/>
    <w:rsid w:val="00F07563"/>
    <w:rsid w:val="00F10610"/>
    <w:rsid w:val="00F115CF"/>
    <w:rsid w:val="00F13448"/>
    <w:rsid w:val="00F13B55"/>
    <w:rsid w:val="00F1442B"/>
    <w:rsid w:val="00F1697A"/>
    <w:rsid w:val="00F17B4A"/>
    <w:rsid w:val="00F2031B"/>
    <w:rsid w:val="00F227F8"/>
    <w:rsid w:val="00F24B46"/>
    <w:rsid w:val="00F2508D"/>
    <w:rsid w:val="00F26A46"/>
    <w:rsid w:val="00F309F9"/>
    <w:rsid w:val="00F30CAA"/>
    <w:rsid w:val="00F30FFB"/>
    <w:rsid w:val="00F314EA"/>
    <w:rsid w:val="00F3207B"/>
    <w:rsid w:val="00F3380B"/>
    <w:rsid w:val="00F36DA0"/>
    <w:rsid w:val="00F3711B"/>
    <w:rsid w:val="00F4028E"/>
    <w:rsid w:val="00F402EA"/>
    <w:rsid w:val="00F40EF8"/>
    <w:rsid w:val="00F414CB"/>
    <w:rsid w:val="00F414EE"/>
    <w:rsid w:val="00F41A5F"/>
    <w:rsid w:val="00F42878"/>
    <w:rsid w:val="00F4382C"/>
    <w:rsid w:val="00F4798F"/>
    <w:rsid w:val="00F5046C"/>
    <w:rsid w:val="00F603AE"/>
    <w:rsid w:val="00F621AB"/>
    <w:rsid w:val="00F626CC"/>
    <w:rsid w:val="00F62A72"/>
    <w:rsid w:val="00F67424"/>
    <w:rsid w:val="00F739E9"/>
    <w:rsid w:val="00F76471"/>
    <w:rsid w:val="00F77DC1"/>
    <w:rsid w:val="00F80927"/>
    <w:rsid w:val="00F80D19"/>
    <w:rsid w:val="00F80F2C"/>
    <w:rsid w:val="00F822BC"/>
    <w:rsid w:val="00F8346E"/>
    <w:rsid w:val="00F8371B"/>
    <w:rsid w:val="00F83744"/>
    <w:rsid w:val="00F8427E"/>
    <w:rsid w:val="00F86CF3"/>
    <w:rsid w:val="00F86F40"/>
    <w:rsid w:val="00F87825"/>
    <w:rsid w:val="00F90A83"/>
    <w:rsid w:val="00F90FE6"/>
    <w:rsid w:val="00F92059"/>
    <w:rsid w:val="00F94C17"/>
    <w:rsid w:val="00F94CC8"/>
    <w:rsid w:val="00F94CEA"/>
    <w:rsid w:val="00F95E31"/>
    <w:rsid w:val="00F97D4F"/>
    <w:rsid w:val="00FA21CF"/>
    <w:rsid w:val="00FA44B0"/>
    <w:rsid w:val="00FA5F75"/>
    <w:rsid w:val="00FB195F"/>
    <w:rsid w:val="00FB237F"/>
    <w:rsid w:val="00FB2CF2"/>
    <w:rsid w:val="00FB3B15"/>
    <w:rsid w:val="00FB3BDD"/>
    <w:rsid w:val="00FB464E"/>
    <w:rsid w:val="00FB5F89"/>
    <w:rsid w:val="00FB796E"/>
    <w:rsid w:val="00FC2E0E"/>
    <w:rsid w:val="00FC4965"/>
    <w:rsid w:val="00FC52B9"/>
    <w:rsid w:val="00FC79B9"/>
    <w:rsid w:val="00FD0F74"/>
    <w:rsid w:val="00FD13DF"/>
    <w:rsid w:val="00FD2CA3"/>
    <w:rsid w:val="00FD31EA"/>
    <w:rsid w:val="00FD37C3"/>
    <w:rsid w:val="00FD6B7D"/>
    <w:rsid w:val="00FD7525"/>
    <w:rsid w:val="00FD7862"/>
    <w:rsid w:val="00FD7D83"/>
    <w:rsid w:val="00FD7FC5"/>
    <w:rsid w:val="00FE2269"/>
    <w:rsid w:val="00FE2E52"/>
    <w:rsid w:val="00FE6C1A"/>
    <w:rsid w:val="00FE6C96"/>
    <w:rsid w:val="00FE75CE"/>
    <w:rsid w:val="00FF3224"/>
    <w:rsid w:val="00FF3348"/>
    <w:rsid w:val="00FF4C60"/>
    <w:rsid w:val="00FF77B5"/>
    <w:rsid w:val="51F203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de-DE" w:eastAsia="en-US"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nhideWhenUsed/>
    <w:uiPriority w:val="99"/>
    <w:rPr>
      <w:b/>
      <w:bCs/>
    </w:rPr>
  </w:style>
  <w:style w:type="paragraph" w:styleId="3">
    <w:name w:val="annotation text"/>
    <w:basedOn w:val="1"/>
    <w:link w:val="18"/>
    <w:semiHidden/>
    <w:unhideWhenUsed/>
    <w:uiPriority w:val="99"/>
    <w:pPr>
      <w:spacing w:line="240" w:lineRule="auto"/>
    </w:pPr>
    <w:rPr>
      <w:sz w:val="20"/>
      <w:szCs w:val="20"/>
    </w:rPr>
  </w:style>
  <w:style w:type="paragraph" w:styleId="4">
    <w:name w:val="Document Map"/>
    <w:basedOn w:val="1"/>
    <w:link w:val="17"/>
    <w:semiHidden/>
    <w:unhideWhenUsed/>
    <w:uiPriority w:val="99"/>
    <w:pPr>
      <w:spacing w:after="0" w:line="240" w:lineRule="auto"/>
    </w:pPr>
    <w:rPr>
      <w:rFonts w:ascii="Tahoma" w:hAnsi="Tahoma" w:cs="Tahoma"/>
      <w:sz w:val="16"/>
      <w:szCs w:val="16"/>
    </w:rPr>
  </w:style>
  <w:style w:type="paragraph" w:styleId="5">
    <w:name w:val="Balloon Text"/>
    <w:basedOn w:val="1"/>
    <w:link w:val="16"/>
    <w:semiHidden/>
    <w:unhideWhenUsed/>
    <w:uiPriority w:val="99"/>
    <w:pPr>
      <w:spacing w:after="0" w:line="240" w:lineRule="auto"/>
    </w:pPr>
    <w:rPr>
      <w:rFonts w:ascii="Tahoma" w:hAnsi="Tahoma" w:cs="Tahoma"/>
      <w:sz w:val="16"/>
      <w:szCs w:val="16"/>
    </w:rPr>
  </w:style>
  <w:style w:type="paragraph" w:styleId="6">
    <w:name w:val="footer"/>
    <w:basedOn w:val="1"/>
    <w:link w:val="22"/>
    <w:unhideWhenUsed/>
    <w:uiPriority w:val="99"/>
    <w:pPr>
      <w:tabs>
        <w:tab w:val="center" w:pos="4153"/>
        <w:tab w:val="right" w:pos="8306"/>
      </w:tabs>
      <w:snapToGrid w:val="0"/>
      <w:spacing w:line="240" w:lineRule="auto"/>
    </w:pPr>
    <w:rPr>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uiPriority w:val="99"/>
    <w:pPr>
      <w:spacing w:after="0" w:line="240" w:lineRule="auto"/>
    </w:pPr>
    <w:rPr>
      <w:rFonts w:ascii="Times New Roman" w:hAnsi="Times New Roman" w:cs="Times New Roman"/>
      <w:sz w:val="24"/>
      <w:szCs w:val="24"/>
      <w:lang w:val="en-GB" w:eastAsia="zh-CN"/>
    </w:rPr>
  </w:style>
  <w:style w:type="character" w:styleId="10">
    <w:name w:val="Strong"/>
    <w:basedOn w:val="9"/>
    <w:qFormat/>
    <w:uiPriority w:val="22"/>
    <w:rPr>
      <w:b/>
      <w:bCs/>
    </w:rPr>
  </w:style>
  <w:style w:type="character" w:styleId="11">
    <w:name w:val="Hyperlink"/>
    <w:basedOn w:val="9"/>
    <w:unhideWhenUsed/>
    <w:uiPriority w:val="99"/>
    <w:rPr>
      <w:color w:val="0563C1" w:themeColor="hyperlink"/>
      <w:u w:val="single"/>
    </w:rPr>
  </w:style>
  <w:style w:type="character" w:styleId="12">
    <w:name w:val="annotation reference"/>
    <w:basedOn w:val="9"/>
    <w:semiHidden/>
    <w:unhideWhenUsed/>
    <w:uiPriority w:val="99"/>
    <w:rPr>
      <w:sz w:val="16"/>
      <w:szCs w:val="16"/>
    </w:rPr>
  </w:style>
  <w:style w:type="table" w:styleId="14">
    <w:name w:val="Table Grid"/>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批注框文本 Char"/>
    <w:basedOn w:val="9"/>
    <w:link w:val="5"/>
    <w:semiHidden/>
    <w:uiPriority w:val="99"/>
    <w:rPr>
      <w:rFonts w:ascii="Tahoma" w:hAnsi="Tahoma" w:cs="Tahoma"/>
      <w:sz w:val="16"/>
      <w:szCs w:val="16"/>
      <w:lang w:val="de-DE" w:eastAsia="en-US"/>
    </w:rPr>
  </w:style>
  <w:style w:type="character" w:customStyle="1" w:styleId="17">
    <w:name w:val="文档结构图 Char"/>
    <w:basedOn w:val="9"/>
    <w:link w:val="4"/>
    <w:semiHidden/>
    <w:uiPriority w:val="99"/>
    <w:rPr>
      <w:rFonts w:ascii="Tahoma" w:hAnsi="Tahoma" w:cs="Tahoma"/>
      <w:sz w:val="16"/>
      <w:szCs w:val="16"/>
      <w:lang w:val="de-DE" w:eastAsia="en-US"/>
    </w:rPr>
  </w:style>
  <w:style w:type="character" w:customStyle="1" w:styleId="18">
    <w:name w:val="批注文字 Char"/>
    <w:basedOn w:val="9"/>
    <w:link w:val="3"/>
    <w:semiHidden/>
    <w:uiPriority w:val="99"/>
    <w:rPr>
      <w:sz w:val="20"/>
      <w:szCs w:val="20"/>
      <w:lang w:val="de-DE" w:eastAsia="en-US"/>
    </w:rPr>
  </w:style>
  <w:style w:type="character" w:customStyle="1" w:styleId="19">
    <w:name w:val="批注主题 Char"/>
    <w:basedOn w:val="18"/>
    <w:link w:val="2"/>
    <w:semiHidden/>
    <w:uiPriority w:val="99"/>
    <w:rPr>
      <w:b/>
      <w:bCs/>
      <w:sz w:val="20"/>
      <w:szCs w:val="20"/>
      <w:lang w:val="de-DE" w:eastAsia="en-US"/>
    </w:rPr>
  </w:style>
  <w:style w:type="character" w:customStyle="1" w:styleId="20">
    <w:name w:val="Unresolved Mention1"/>
    <w:basedOn w:val="9"/>
    <w:semiHidden/>
    <w:unhideWhenUsed/>
    <w:uiPriority w:val="99"/>
    <w:rPr>
      <w:color w:val="808080"/>
      <w:shd w:val="clear" w:color="auto" w:fill="E6E6E6"/>
    </w:rPr>
  </w:style>
  <w:style w:type="character" w:customStyle="1" w:styleId="21">
    <w:name w:val="页眉 Char"/>
    <w:basedOn w:val="9"/>
    <w:link w:val="7"/>
    <w:uiPriority w:val="99"/>
    <w:rPr>
      <w:sz w:val="18"/>
      <w:szCs w:val="18"/>
      <w:lang w:val="de-DE" w:eastAsia="en-US"/>
    </w:rPr>
  </w:style>
  <w:style w:type="character" w:customStyle="1" w:styleId="22">
    <w:name w:val="页脚 Char"/>
    <w:basedOn w:val="9"/>
    <w:link w:val="6"/>
    <w:uiPriority w:val="99"/>
    <w:rPr>
      <w:sz w:val="18"/>
      <w:szCs w:val="18"/>
      <w:lang w:val="de-DE" w:eastAsia="en-US"/>
    </w:rPr>
  </w:style>
  <w:style w:type="character" w:customStyle="1" w:styleId="23">
    <w:name w:val="apple-converted-space"/>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Edinburgh</Company>
  <Pages>4</Pages>
  <Words>1098</Words>
  <Characters>6265</Characters>
  <Lines>52</Lines>
  <Paragraphs>14</Paragraphs>
  <TotalTime>157</TotalTime>
  <ScaleCrop>false</ScaleCrop>
  <LinksUpToDate>false</LinksUpToDate>
  <CharactersWithSpaces>7349</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2019-02-25T19:56:00Z</dcterms:created>
  <dc:creator>yizhe dong</dc:creator>
  <cp:lastModifiedBy>梦的颜色1382080742</cp:lastModifiedBy>
  <cp:lastPrinted>2019-02-25T13:24:00Z</cp:lastPrinted>
  <dcterms:modified xsi:type="dcterms:W3CDTF">2019-03-05T02:56:33Z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